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C17BA" w14:textId="39BC3032" w:rsidR="00337017" w:rsidRDefault="00337017" w:rsidP="008C1EA1">
      <w:pPr>
        <w:pBdr>
          <w:bottom w:val="single" w:sz="4" w:space="1" w:color="auto"/>
        </w:pBdr>
        <w:jc w:val="center"/>
      </w:pPr>
    </w:p>
    <w:p w14:paraId="5B362E15" w14:textId="0391CE3A" w:rsidR="00337017" w:rsidRDefault="00337017" w:rsidP="008C1EA1">
      <w:pPr>
        <w:pBdr>
          <w:bottom w:val="single" w:sz="4" w:space="1" w:color="auto"/>
        </w:pBdr>
        <w:jc w:val="center"/>
      </w:pPr>
      <w:r>
        <w:rPr>
          <w:b/>
          <w:noProof/>
          <w:sz w:val="36"/>
          <w:lang w:val="en-US"/>
        </w:rPr>
        <w:drawing>
          <wp:anchor distT="0" distB="0" distL="114300" distR="114300" simplePos="0" relativeHeight="251659264" behindDoc="1" locked="0" layoutInCell="1" allowOverlap="1" wp14:anchorId="5508A50B" wp14:editId="541E683E">
            <wp:simplePos x="0" y="0"/>
            <wp:positionH relativeFrom="margin">
              <wp:align>right</wp:align>
            </wp:positionH>
            <wp:positionV relativeFrom="paragraph">
              <wp:posOffset>76835</wp:posOffset>
            </wp:positionV>
            <wp:extent cx="601980" cy="760274"/>
            <wp:effectExtent l="0" t="0" r="762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B-logo-verti-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60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9C9">
        <w:rPr>
          <w:b/>
          <w:noProof/>
          <w:sz w:val="36"/>
          <w:lang w:val="en-US"/>
        </w:rPr>
        <w:drawing>
          <wp:anchor distT="0" distB="0" distL="114300" distR="114300" simplePos="0" relativeHeight="251658240" behindDoc="0" locked="0" layoutInCell="1" allowOverlap="1" wp14:anchorId="19F591CB" wp14:editId="2DF62401">
            <wp:simplePos x="0" y="0"/>
            <wp:positionH relativeFrom="column">
              <wp:posOffset>-189230</wp:posOffset>
            </wp:positionH>
            <wp:positionV relativeFrom="paragraph">
              <wp:posOffset>87630</wp:posOffset>
            </wp:positionV>
            <wp:extent cx="871538" cy="824880"/>
            <wp:effectExtent l="0" t="0" r="5080" b="0"/>
            <wp:wrapNone/>
            <wp:docPr id="4" name="Image 4" descr="Résultat de recherche d'images pour &quot;iso 9001 logo certifi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so 9001 logo certifié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8" cy="8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E47E3" w14:textId="573241B1" w:rsidR="00337017" w:rsidRDefault="00337017" w:rsidP="008C1EA1">
      <w:pPr>
        <w:pBdr>
          <w:bottom w:val="single" w:sz="4" w:space="1" w:color="auto"/>
        </w:pBdr>
        <w:jc w:val="center"/>
      </w:pPr>
    </w:p>
    <w:p w14:paraId="26F718F2" w14:textId="2AB4C5C4" w:rsidR="00337017" w:rsidRDefault="00337017" w:rsidP="008C1EA1">
      <w:pPr>
        <w:pBdr>
          <w:bottom w:val="single" w:sz="4" w:space="1" w:color="auto"/>
        </w:pBdr>
        <w:jc w:val="center"/>
      </w:pPr>
    </w:p>
    <w:p w14:paraId="75EC6936" w14:textId="6CFD471C" w:rsidR="008C1EA1" w:rsidRDefault="008C1EA1" w:rsidP="008C1EA1">
      <w:pPr>
        <w:pBdr>
          <w:bottom w:val="single" w:sz="4" w:space="1" w:color="auto"/>
        </w:pBdr>
        <w:jc w:val="center"/>
        <w:rPr>
          <w:b/>
          <w:sz w:val="36"/>
        </w:rPr>
      </w:pPr>
      <w:r>
        <w:rPr>
          <w:b/>
          <w:noProof/>
          <w:sz w:val="36"/>
          <w:lang w:val="en-US"/>
        </w:rPr>
        <w:drawing>
          <wp:inline distT="0" distB="0" distL="0" distR="0" wp14:anchorId="32E56252" wp14:editId="42FD5C90">
            <wp:extent cx="3268947" cy="4128680"/>
            <wp:effectExtent l="0" t="0" r="825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B gra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47" cy="412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9C9" w:rsidRPr="006129C9">
        <w:t xml:space="preserve"> </w:t>
      </w:r>
    </w:p>
    <w:p w14:paraId="71025464" w14:textId="068B80BD" w:rsidR="00EB727B" w:rsidRPr="00A101B0" w:rsidRDefault="008C1EA1" w:rsidP="008C1EA1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52"/>
        </w:rPr>
      </w:pPr>
      <w:r w:rsidRPr="00A101B0">
        <w:rPr>
          <w:rFonts w:ascii="Arial Narrow" w:hAnsi="Arial Narrow"/>
          <w:b/>
          <w:sz w:val="52"/>
        </w:rPr>
        <w:t xml:space="preserve">APPEL A PROJETS PRE-COMPETITIFS </w:t>
      </w:r>
    </w:p>
    <w:p w14:paraId="073E3A40" w14:textId="3D7DBAEA" w:rsidR="00CC7F10" w:rsidRPr="00A101B0" w:rsidRDefault="00A101B0" w:rsidP="00CC7F10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52"/>
        </w:rPr>
        <w:t>Edition</w:t>
      </w:r>
      <w:r w:rsidR="008C1EA1" w:rsidRPr="00A101B0">
        <w:rPr>
          <w:rFonts w:ascii="Arial Narrow" w:hAnsi="Arial Narrow"/>
          <w:b/>
          <w:sz w:val="52"/>
        </w:rPr>
        <w:t xml:space="preserve"> </w:t>
      </w:r>
      <w:r w:rsidRPr="00A101B0">
        <w:rPr>
          <w:rFonts w:ascii="Arial Narrow" w:hAnsi="Arial Narrow"/>
          <w:b/>
          <w:sz w:val="52"/>
        </w:rPr>
        <w:t>202</w:t>
      </w:r>
      <w:r w:rsidR="00F66C62">
        <w:rPr>
          <w:rFonts w:ascii="Arial Narrow" w:hAnsi="Arial Narrow"/>
          <w:b/>
          <w:sz w:val="52"/>
        </w:rPr>
        <w:t>3</w:t>
      </w:r>
    </w:p>
    <w:p w14:paraId="794D663D" w14:textId="77777777" w:rsidR="00CC7F10" w:rsidRPr="00CC7F10" w:rsidRDefault="00CC7F10" w:rsidP="00CC7F10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72"/>
        </w:rPr>
      </w:pPr>
    </w:p>
    <w:p w14:paraId="29582CD2" w14:textId="053B95B4" w:rsidR="008C1EA1" w:rsidRPr="008C1EA1" w:rsidRDefault="00A101B0">
      <w:pPr>
        <w:rPr>
          <w:b/>
          <w:sz w:val="40"/>
        </w:rPr>
      </w:pPr>
      <w:r>
        <w:rPr>
          <w:noProof/>
          <w:lang w:eastAsia="fr-FR"/>
        </w:rPr>
        <w:t xml:space="preserve"> </w:t>
      </w:r>
      <w:r>
        <w:rPr>
          <w:noProof/>
          <w:lang w:val="en-US"/>
        </w:rPr>
        <w:drawing>
          <wp:inline distT="0" distB="0" distL="0" distR="0" wp14:anchorId="7B7B893F" wp14:editId="29FFC393">
            <wp:extent cx="1794837" cy="473837"/>
            <wp:effectExtent l="0" t="0" r="0" b="2540"/>
            <wp:docPr id="6" name="Image 6" descr="Observatoire National des Anomalies Bovines - INR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ervatoire National des Anomalies Bovines - INRA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46" cy="49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 w:rsidR="005C3D5C">
        <w:rPr>
          <w:noProof/>
          <w:lang w:eastAsia="fr-FR"/>
        </w:rPr>
        <w:t xml:space="preserve">    </w:t>
      </w:r>
      <w:r>
        <w:rPr>
          <w:noProof/>
          <w:lang w:eastAsia="fr-FR"/>
        </w:rPr>
        <w:t xml:space="preserve">      </w:t>
      </w:r>
      <w:r w:rsidR="007B2718">
        <w:rPr>
          <w:b/>
          <w:noProof/>
          <w:sz w:val="40"/>
          <w:lang w:val="en-US"/>
        </w:rPr>
        <w:drawing>
          <wp:inline distT="0" distB="0" distL="0" distR="0" wp14:anchorId="5A2730F2" wp14:editId="2C8D8AAF">
            <wp:extent cx="1331453" cy="534390"/>
            <wp:effectExtent l="0" t="0" r="0" b="0"/>
            <wp:docPr id="8" name="Image 8" descr="E:\Toulouse White Biotechnology\TWB\IMAGES &amp; LOGOS\Logos TWB\autres\NOUVEAU LOGO\NOUVEAU LOGO\Logo-simplifie\INSA_cadrage_s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oulouse White Biotechnology\TWB\IMAGES &amp; LOGOS\Logos TWB\autres\NOUVEAU LOGO\NOUVEAU LOGO\Logo-simplifie\INSA_cadrage_ser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84" cy="53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718">
        <w:rPr>
          <w:b/>
          <w:sz w:val="40"/>
        </w:rPr>
        <w:tab/>
      </w:r>
      <w:r w:rsidR="005C3D5C">
        <w:rPr>
          <w:b/>
          <w:sz w:val="40"/>
        </w:rPr>
        <w:tab/>
        <w:t xml:space="preserve">   </w:t>
      </w:r>
      <w:r w:rsidR="007B2718">
        <w:rPr>
          <w:b/>
          <w:noProof/>
          <w:sz w:val="40"/>
          <w:lang w:val="en-US"/>
        </w:rPr>
        <w:drawing>
          <wp:inline distT="0" distB="0" distL="0" distR="0" wp14:anchorId="4D0E1C16" wp14:editId="4B6AD69A">
            <wp:extent cx="1050440" cy="105044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oulouse White Biotechnology\TWB\IMAGES &amp; LOGOS\Logos TWB\logo_cnr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40" cy="10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EA1" w:rsidRPr="008C1EA1">
        <w:rPr>
          <w:b/>
          <w:sz w:val="40"/>
        </w:rPr>
        <w:br w:type="page"/>
      </w:r>
    </w:p>
    <w:p w14:paraId="36BC351A" w14:textId="77777777" w:rsidR="005A2B7F" w:rsidRDefault="005A2B7F" w:rsidP="00DA2C07">
      <w:pPr>
        <w:pBdr>
          <w:bottom w:val="single" w:sz="4" w:space="1" w:color="auto"/>
        </w:pBdr>
        <w:rPr>
          <w:b/>
          <w:sz w:val="44"/>
        </w:rPr>
      </w:pPr>
    </w:p>
    <w:p w14:paraId="6D4E04DA" w14:textId="4E409277" w:rsidR="008C1EA1" w:rsidRPr="005A2B7F" w:rsidRDefault="00DA2C07" w:rsidP="00DA2C07">
      <w:pPr>
        <w:pBdr>
          <w:bottom w:val="single" w:sz="4" w:space="1" w:color="auto"/>
        </w:pBdr>
        <w:rPr>
          <w:b/>
          <w:sz w:val="44"/>
        </w:rPr>
      </w:pPr>
      <w:r w:rsidRPr="005A2B7F">
        <w:rPr>
          <w:b/>
          <w:sz w:val="44"/>
        </w:rPr>
        <w:t xml:space="preserve">APPEL </w:t>
      </w:r>
      <w:r w:rsidR="00A10DA8" w:rsidRPr="005A2B7F">
        <w:rPr>
          <w:b/>
          <w:sz w:val="44"/>
        </w:rPr>
        <w:t>A</w:t>
      </w:r>
      <w:r w:rsidRPr="005A2B7F">
        <w:rPr>
          <w:b/>
          <w:sz w:val="44"/>
        </w:rPr>
        <w:t xml:space="preserve"> PROJET</w:t>
      </w:r>
      <w:r w:rsidR="0035440B" w:rsidRPr="005A2B7F">
        <w:rPr>
          <w:b/>
          <w:sz w:val="44"/>
        </w:rPr>
        <w:t>S</w:t>
      </w:r>
      <w:r w:rsidRPr="005A2B7F">
        <w:rPr>
          <w:b/>
          <w:sz w:val="44"/>
        </w:rPr>
        <w:t xml:space="preserve"> PR</w:t>
      </w:r>
      <w:r w:rsidR="002F274D" w:rsidRPr="00746FEE">
        <w:rPr>
          <w:b/>
          <w:caps/>
          <w:sz w:val="44"/>
        </w:rPr>
        <w:t>é</w:t>
      </w:r>
      <w:r w:rsidRPr="005A2B7F">
        <w:rPr>
          <w:b/>
          <w:sz w:val="44"/>
        </w:rPr>
        <w:t>COMPETIT</w:t>
      </w:r>
      <w:r w:rsidR="00C7270A" w:rsidRPr="005A2B7F">
        <w:rPr>
          <w:b/>
          <w:sz w:val="44"/>
        </w:rPr>
        <w:t>I</w:t>
      </w:r>
      <w:r w:rsidRPr="005A2B7F">
        <w:rPr>
          <w:b/>
          <w:sz w:val="44"/>
        </w:rPr>
        <w:t>F</w:t>
      </w:r>
      <w:r w:rsidR="0035440B" w:rsidRPr="005A2B7F">
        <w:rPr>
          <w:b/>
          <w:sz w:val="44"/>
        </w:rPr>
        <w:t>S</w:t>
      </w:r>
      <w:r w:rsidRPr="005A2B7F">
        <w:rPr>
          <w:b/>
          <w:sz w:val="44"/>
        </w:rPr>
        <w:t xml:space="preserve"> </w:t>
      </w:r>
      <w:r w:rsidR="001B2F79" w:rsidRPr="005A2B7F">
        <w:rPr>
          <w:b/>
          <w:sz w:val="48"/>
        </w:rPr>
        <w:t xml:space="preserve">TWB </w:t>
      </w:r>
      <w:r w:rsidR="00072DBD">
        <w:rPr>
          <w:b/>
          <w:sz w:val="44"/>
        </w:rPr>
        <w:t>202</w:t>
      </w:r>
      <w:r w:rsidR="00F66C62">
        <w:rPr>
          <w:b/>
          <w:sz w:val="44"/>
        </w:rPr>
        <w:t>3</w:t>
      </w:r>
    </w:p>
    <w:p w14:paraId="651D1A4D" w14:textId="77777777" w:rsidR="00754F4B" w:rsidRDefault="00754F4B" w:rsidP="00C7270A">
      <w:pPr>
        <w:spacing w:after="120"/>
        <w:jc w:val="both"/>
        <w:rPr>
          <w:b/>
          <w:color w:val="002060"/>
          <w:sz w:val="28"/>
        </w:rPr>
      </w:pPr>
    </w:p>
    <w:p w14:paraId="2886E699" w14:textId="77777777" w:rsidR="005A2B7F" w:rsidRDefault="005A2B7F" w:rsidP="00C7270A">
      <w:pPr>
        <w:spacing w:after="120"/>
        <w:jc w:val="both"/>
        <w:rPr>
          <w:b/>
          <w:color w:val="002060"/>
          <w:sz w:val="28"/>
        </w:rPr>
      </w:pPr>
    </w:p>
    <w:p w14:paraId="5A494144" w14:textId="77777777" w:rsidR="00EE0226" w:rsidRPr="005A2B7F" w:rsidRDefault="00EE0226" w:rsidP="007A52F3">
      <w:pPr>
        <w:jc w:val="both"/>
        <w:rPr>
          <w:b/>
          <w:color w:val="002060"/>
          <w:sz w:val="32"/>
        </w:rPr>
      </w:pPr>
      <w:r w:rsidRPr="005A2B7F">
        <w:rPr>
          <w:b/>
          <w:color w:val="002060"/>
          <w:sz w:val="32"/>
        </w:rPr>
        <w:t>INFORMATIONS GENERALES</w:t>
      </w:r>
    </w:p>
    <w:p w14:paraId="4759A4B2" w14:textId="4EDDAD63" w:rsidR="00A10DA8" w:rsidRDefault="008C1EA1" w:rsidP="001B2F79">
      <w:pPr>
        <w:spacing w:after="120"/>
        <w:ind w:firstLine="708"/>
        <w:jc w:val="both"/>
      </w:pPr>
      <w:r>
        <w:t>Le</w:t>
      </w:r>
      <w:r w:rsidR="001710F1">
        <w:t xml:space="preserve"> démonstrateur </w:t>
      </w:r>
      <w:proofErr w:type="spellStart"/>
      <w:r w:rsidR="00087410">
        <w:t>p</w:t>
      </w:r>
      <w:r w:rsidR="001710F1">
        <w:t>ré-industriel</w:t>
      </w:r>
      <w:proofErr w:type="spellEnd"/>
      <w:r w:rsidR="001710F1">
        <w:t xml:space="preserve"> </w:t>
      </w:r>
      <w:r w:rsidR="00860EAA">
        <w:t>T</w:t>
      </w:r>
      <w:r w:rsidR="001710F1">
        <w:t xml:space="preserve">oulouse </w:t>
      </w:r>
      <w:r w:rsidR="00860EAA">
        <w:t>W</w:t>
      </w:r>
      <w:r w:rsidR="001710F1">
        <w:t xml:space="preserve">hite </w:t>
      </w:r>
      <w:r w:rsidR="00860EAA">
        <w:t>B</w:t>
      </w:r>
      <w:r w:rsidR="001710F1">
        <w:t>iotechnology (TWB</w:t>
      </w:r>
      <w:r w:rsidR="00DA2C07">
        <w:t xml:space="preserve"> - </w:t>
      </w:r>
      <w:hyperlink r:id="rId14" w:history="1">
        <w:r w:rsidR="00DA2C07" w:rsidRPr="00927024">
          <w:rPr>
            <w:rStyle w:val="Lienhypertexte"/>
          </w:rPr>
          <w:t>www.toulouse-white-biotechnology.com</w:t>
        </w:r>
      </w:hyperlink>
      <w:r w:rsidR="00DA2C07">
        <w:t xml:space="preserve">) </w:t>
      </w:r>
      <w:r w:rsidR="00860EAA">
        <w:t>lance son</w:t>
      </w:r>
      <w:r w:rsidR="00A86595">
        <w:t xml:space="preserve"> </w:t>
      </w:r>
      <w:r w:rsidR="00A101B0">
        <w:t>1</w:t>
      </w:r>
      <w:r w:rsidR="00F66C62">
        <w:t>3</w:t>
      </w:r>
      <w:r w:rsidRPr="008C1EA1">
        <w:rPr>
          <w:vertAlign w:val="superscript"/>
        </w:rPr>
        <w:t>ième</w:t>
      </w:r>
      <w:r>
        <w:t xml:space="preserve"> </w:t>
      </w:r>
      <w:r w:rsidR="00A86595">
        <w:t xml:space="preserve">appel </w:t>
      </w:r>
      <w:r w:rsidR="00860EAA">
        <w:t>à projet</w:t>
      </w:r>
      <w:r w:rsidR="00087410">
        <w:t>s</w:t>
      </w:r>
      <w:r w:rsidR="00860EAA">
        <w:t xml:space="preserve"> </w:t>
      </w:r>
      <w:r>
        <w:t xml:space="preserve">de recherche précompétitive </w:t>
      </w:r>
      <w:r w:rsidR="00A10DA8">
        <w:t xml:space="preserve">(AAPPC) </w:t>
      </w:r>
      <w:r w:rsidR="00A101B0">
        <w:t>dédié</w:t>
      </w:r>
      <w:r w:rsidR="001710F1">
        <w:t xml:space="preserve"> </w:t>
      </w:r>
      <w:r w:rsidR="009A79BC">
        <w:t xml:space="preserve">à </w:t>
      </w:r>
      <w:r w:rsidR="001F584B">
        <w:t xml:space="preserve">la promotion de </w:t>
      </w:r>
      <w:r w:rsidR="003A4073">
        <w:t>l’innovation dans le domaine</w:t>
      </w:r>
      <w:r w:rsidR="009A79BC">
        <w:t xml:space="preserve"> des</w:t>
      </w:r>
      <w:r w:rsidR="00073600">
        <w:t xml:space="preserve"> </w:t>
      </w:r>
      <w:r w:rsidR="001710F1">
        <w:t>biotechnologies industrielles</w:t>
      </w:r>
      <w:r w:rsidR="00A10DA8">
        <w:t>.</w:t>
      </w:r>
    </w:p>
    <w:p w14:paraId="55101615" w14:textId="236FCA56" w:rsidR="00D461E1" w:rsidRDefault="00D461E1" w:rsidP="001B2F79">
      <w:pPr>
        <w:spacing w:after="120"/>
        <w:ind w:firstLine="708"/>
        <w:jc w:val="both"/>
      </w:pPr>
      <w:r>
        <w:t xml:space="preserve">TWB est un </w:t>
      </w:r>
      <w:r w:rsidR="00783FB1">
        <w:t>dispositif qui</w:t>
      </w:r>
      <w:r>
        <w:t xml:space="preserve"> repose sur un consortium p</w:t>
      </w:r>
      <w:r w:rsidR="00BC61CF">
        <w:t>aritaire public/privé composé</w:t>
      </w:r>
      <w:r>
        <w:t xml:space="preserve"> </w:t>
      </w:r>
      <w:r w:rsidR="00F26964">
        <w:t xml:space="preserve">de </w:t>
      </w:r>
      <w:r w:rsidR="0075567D" w:rsidRPr="00E13C2B">
        <w:t>49</w:t>
      </w:r>
      <w:r w:rsidR="001455A1">
        <w:t xml:space="preserve"> </w:t>
      </w:r>
      <w:r>
        <w:t xml:space="preserve">partenaires (Instituts de recherche publics, partenaires industriels et financiers, pôles de compétitivité et collectivités </w:t>
      </w:r>
      <w:r w:rsidR="003A4073">
        <w:t>territoriales</w:t>
      </w:r>
      <w:r>
        <w:t xml:space="preserve">). Il héberge </w:t>
      </w:r>
      <w:r w:rsidRPr="00D461E1">
        <w:t xml:space="preserve">une Unité Mixte de Service (UMS), </w:t>
      </w:r>
      <w:r w:rsidR="001F584B">
        <w:t>dépendante de</w:t>
      </w:r>
      <w:r w:rsidRPr="00D461E1">
        <w:t xml:space="preserve"> la triple tutelle </w:t>
      </w:r>
      <w:r w:rsidR="00AE44A1">
        <w:t>INRAE</w:t>
      </w:r>
      <w:r w:rsidRPr="00D461E1">
        <w:t>/INSA/CNRS</w:t>
      </w:r>
      <w:r>
        <w:t>.</w:t>
      </w:r>
      <w:r w:rsidR="00A101B0">
        <w:t xml:space="preserve"> TWB a pour mission de faciliter la genèse, la maturation et le transfert industriel d’innovations technologiques et scientifiques dans le domaine des biotechnologies industrielles.</w:t>
      </w:r>
    </w:p>
    <w:p w14:paraId="4FAF8C5A" w14:textId="018ED4D5" w:rsidR="00697D44" w:rsidRDefault="001F584B" w:rsidP="00964292">
      <w:pPr>
        <w:spacing w:after="120"/>
        <w:ind w:firstLine="708"/>
        <w:jc w:val="both"/>
      </w:pPr>
      <w:r>
        <w:t>Le démonstrateur</w:t>
      </w:r>
      <w:r w:rsidR="003A4073">
        <w:t xml:space="preserve"> TWB finance un appel à</w:t>
      </w:r>
      <w:r w:rsidR="00A86595">
        <w:t xml:space="preserve"> projets </w:t>
      </w:r>
      <w:r w:rsidR="00A101B0">
        <w:t xml:space="preserve">annuel </w:t>
      </w:r>
      <w:r w:rsidR="003A4073">
        <w:t>dit</w:t>
      </w:r>
      <w:r w:rsidR="00C4464E">
        <w:t xml:space="preserve"> « </w:t>
      </w:r>
      <w:r w:rsidR="003A4073">
        <w:t>précompétitif</w:t>
      </w:r>
      <w:r w:rsidR="00C4464E">
        <w:t> »</w:t>
      </w:r>
      <w:r w:rsidR="00A86595">
        <w:t xml:space="preserve"> </w:t>
      </w:r>
      <w:r w:rsidR="003A4073">
        <w:t>dont le but premier est</w:t>
      </w:r>
      <w:r w:rsidR="00073600">
        <w:t xml:space="preserve"> d’amorcer</w:t>
      </w:r>
      <w:r w:rsidR="00A86595">
        <w:t xml:space="preserve"> </w:t>
      </w:r>
      <w:r w:rsidR="00697D44">
        <w:t xml:space="preserve">et de </w:t>
      </w:r>
      <w:r w:rsidR="002F274D">
        <w:t>maturer</w:t>
      </w:r>
      <w:r w:rsidR="00697D44">
        <w:t xml:space="preserve"> </w:t>
      </w:r>
      <w:r w:rsidR="00073600">
        <w:t>des</w:t>
      </w:r>
      <w:r w:rsidR="00A86595">
        <w:t xml:space="preserve"> </w:t>
      </w:r>
      <w:r w:rsidR="00BD4061">
        <w:t>projets de recherche</w:t>
      </w:r>
      <w:r w:rsidR="00A86595">
        <w:t xml:space="preserve"> pluridisciplinaires</w:t>
      </w:r>
      <w:r w:rsidR="00A86595" w:rsidRPr="001A5873">
        <w:t xml:space="preserve"> risqu</w:t>
      </w:r>
      <w:r w:rsidR="00BD4061">
        <w:t>é</w:t>
      </w:r>
      <w:r>
        <w:t>s</w:t>
      </w:r>
      <w:r w:rsidR="00A86595" w:rsidRPr="001A5873">
        <w:t xml:space="preserve"> </w:t>
      </w:r>
      <w:r w:rsidR="00697D44">
        <w:t>afin de</w:t>
      </w:r>
      <w:r w:rsidR="001455A1">
        <w:t xml:space="preserve"> développe</w:t>
      </w:r>
      <w:r w:rsidR="00697D44">
        <w:t xml:space="preserve">r </w:t>
      </w:r>
      <w:r w:rsidR="001455A1">
        <w:t>de</w:t>
      </w:r>
      <w:r w:rsidR="00F26964">
        <w:t>s</w:t>
      </w:r>
      <w:r w:rsidR="001455A1">
        <w:t xml:space="preserve"> briques technologiques de rupture à fort potentiel applicatif</w:t>
      </w:r>
      <w:r w:rsidR="00BD4061">
        <w:t xml:space="preserve">. </w:t>
      </w:r>
    </w:p>
    <w:p w14:paraId="3F7D14B3" w14:textId="44B012C7" w:rsidR="00697D44" w:rsidRDefault="008D6BEB" w:rsidP="00964292">
      <w:pPr>
        <w:spacing w:after="120"/>
        <w:ind w:firstLine="708"/>
        <w:jc w:val="both"/>
      </w:pPr>
      <w:r>
        <w:t>Durant leur délai de réalisation, c</w:t>
      </w:r>
      <w:r w:rsidR="00BD4061">
        <w:t>es projets doivent conduire à des</w:t>
      </w:r>
      <w:r w:rsidR="0007092B" w:rsidRPr="001A5873">
        <w:t xml:space="preserve"> preuve</w:t>
      </w:r>
      <w:r w:rsidR="00073600" w:rsidRPr="001A5873">
        <w:t>s</w:t>
      </w:r>
      <w:r w:rsidR="0007092B" w:rsidRPr="001A5873">
        <w:t xml:space="preserve"> de concept </w:t>
      </w:r>
      <w:r w:rsidR="003A4073" w:rsidRPr="001A5873">
        <w:t xml:space="preserve">(proof of concept = POC) </w:t>
      </w:r>
      <w:r w:rsidR="0007092B" w:rsidRPr="001A5873">
        <w:t>caractérisée</w:t>
      </w:r>
      <w:r w:rsidR="00073600" w:rsidRPr="001A5873">
        <w:t>s</w:t>
      </w:r>
      <w:r w:rsidR="001F584B">
        <w:t xml:space="preserve"> et</w:t>
      </w:r>
      <w:r w:rsidR="00A86595" w:rsidRPr="001A5873">
        <w:t xml:space="preserve"> </w:t>
      </w:r>
      <w:r w:rsidR="0024547A">
        <w:t>pouvant être associées</w:t>
      </w:r>
      <w:r w:rsidR="00A86595" w:rsidRPr="001A5873">
        <w:t xml:space="preserve"> </w:t>
      </w:r>
      <w:r w:rsidR="0024547A">
        <w:t xml:space="preserve">à une </w:t>
      </w:r>
      <w:r w:rsidR="001455A1">
        <w:t xml:space="preserve">décision </w:t>
      </w:r>
      <w:r w:rsidR="00697D44">
        <w:t>de</w:t>
      </w:r>
      <w:r w:rsidR="001455A1">
        <w:t xml:space="preserve"> </w:t>
      </w:r>
      <w:r w:rsidR="0024547A">
        <w:t>prise de</w:t>
      </w:r>
      <w:r w:rsidR="00A86595" w:rsidRPr="001A5873">
        <w:t xml:space="preserve"> propriété intellectuelle</w:t>
      </w:r>
      <w:r w:rsidR="009A13C5" w:rsidRPr="001A5873">
        <w:t xml:space="preserve"> </w:t>
      </w:r>
      <w:r w:rsidR="0007092B" w:rsidRPr="001A5873">
        <w:t>(PI)</w:t>
      </w:r>
      <w:r w:rsidR="001455A1">
        <w:t>, notamment via le dépôt de demande de brevet</w:t>
      </w:r>
      <w:r w:rsidR="00467B6D" w:rsidRPr="001A5873">
        <w:t>.</w:t>
      </w:r>
      <w:r w:rsidR="0007092B" w:rsidRPr="001A5873">
        <w:t xml:space="preserve"> </w:t>
      </w:r>
    </w:p>
    <w:p w14:paraId="652C002A" w14:textId="6F299821" w:rsidR="00964292" w:rsidRDefault="00467B6D" w:rsidP="00964292">
      <w:pPr>
        <w:spacing w:after="120"/>
        <w:ind w:firstLine="708"/>
        <w:jc w:val="both"/>
      </w:pPr>
      <w:r w:rsidRPr="001A5873">
        <w:t>C</w:t>
      </w:r>
      <w:r w:rsidR="00D70BAE" w:rsidRPr="001A5873">
        <w:t xml:space="preserve">onformément </w:t>
      </w:r>
      <w:r w:rsidR="008D6BEB">
        <w:t>aux conditions de</w:t>
      </w:r>
      <w:r w:rsidR="00D70BAE" w:rsidRPr="001A5873">
        <w:t xml:space="preserve"> l’Accord de Consortium TWB</w:t>
      </w:r>
      <w:r w:rsidR="008D6BEB">
        <w:t>,</w:t>
      </w:r>
      <w:r w:rsidRPr="001A5873">
        <w:t xml:space="preserve"> </w:t>
      </w:r>
      <w:r w:rsidR="001455A1">
        <w:t xml:space="preserve">les résultats </w:t>
      </w:r>
      <w:r w:rsidR="00697D44">
        <w:t xml:space="preserve">des projets obtenus </w:t>
      </w:r>
      <w:r w:rsidR="001455A1">
        <w:t>seront propriété des établissements publics membres de TW</w:t>
      </w:r>
      <w:r w:rsidR="00AD2332">
        <w:t>B</w:t>
      </w:r>
      <w:r w:rsidR="001455A1">
        <w:t xml:space="preserve"> </w:t>
      </w:r>
      <w:r w:rsidR="00AD2332">
        <w:t>desquels dépendent</w:t>
      </w:r>
      <w:r w:rsidR="001455A1">
        <w:t xml:space="preserve"> les inventeurs</w:t>
      </w:r>
      <w:r w:rsidR="00697D44">
        <w:t>. Ces résultats</w:t>
      </w:r>
      <w:r w:rsidR="001455A1">
        <w:t xml:space="preserve"> pourront faire l’</w:t>
      </w:r>
      <w:r w:rsidR="00697D44">
        <w:t>objet d’une</w:t>
      </w:r>
      <w:r w:rsidR="00517893">
        <w:t xml:space="preserve"> valorisation </w:t>
      </w:r>
      <w:r w:rsidR="001455A1">
        <w:t>spécifique préférentiellement auprès des industriels membres de TWB à l’issue du projet.</w:t>
      </w:r>
      <w:r w:rsidR="00A86595">
        <w:t xml:space="preserve"> </w:t>
      </w:r>
      <w:r w:rsidR="001561A4">
        <w:t xml:space="preserve">Les projets retenus seront portés par des laboratoires </w:t>
      </w:r>
      <w:r w:rsidR="00AE44A1">
        <w:t>INRA</w:t>
      </w:r>
      <w:r w:rsidR="001561A4">
        <w:t xml:space="preserve">E, CNRS ou INSAT. Les laboratoires académiques français ou internationaux peuvent, sous réserve d’acceptation </w:t>
      </w:r>
      <w:r w:rsidR="00697D44">
        <w:t>de la politique</w:t>
      </w:r>
      <w:r w:rsidR="001561A4">
        <w:t xml:space="preserve"> </w:t>
      </w:r>
      <w:r w:rsidR="00697D44">
        <w:t xml:space="preserve">de </w:t>
      </w:r>
      <w:r w:rsidR="001561A4">
        <w:t xml:space="preserve">propriété intellectuelle </w:t>
      </w:r>
      <w:r w:rsidR="00697D44">
        <w:t>de</w:t>
      </w:r>
      <w:r w:rsidR="001561A4">
        <w:t xml:space="preserve"> TWB, bénéficier d’un financement.</w:t>
      </w:r>
    </w:p>
    <w:p w14:paraId="640F319C" w14:textId="2D0D96F2" w:rsidR="0007092B" w:rsidRDefault="00964292" w:rsidP="00964292">
      <w:pPr>
        <w:spacing w:after="120"/>
        <w:ind w:firstLine="708"/>
        <w:jc w:val="both"/>
      </w:pPr>
      <w:r>
        <w:t xml:space="preserve">Les candidats lauréats </w:t>
      </w:r>
      <w:r w:rsidR="003A4073">
        <w:t>de</w:t>
      </w:r>
      <w:r w:rsidR="005631A8">
        <w:t xml:space="preserve"> cet appel à l’AAPPC</w:t>
      </w:r>
      <w:r>
        <w:t xml:space="preserve"> pourront bénéficier d’</w:t>
      </w:r>
      <w:r w:rsidR="00467B6D">
        <w:t xml:space="preserve">une assistance financière, </w:t>
      </w:r>
      <w:r>
        <w:t xml:space="preserve">technique </w:t>
      </w:r>
      <w:r w:rsidR="00467B6D">
        <w:t>et administrative</w:t>
      </w:r>
      <w:r w:rsidR="00B40BF5">
        <w:t xml:space="preserve"> ainsi que d’un coaching industriel</w:t>
      </w:r>
      <w:r w:rsidR="008D6BEB">
        <w:t xml:space="preserve"> pour parvenir à transformer une idée originale et innovante </w:t>
      </w:r>
      <w:r w:rsidR="0024547A">
        <w:t>en</w:t>
      </w:r>
      <w:r w:rsidR="008D6BEB">
        <w:t xml:space="preserve"> une preuve de concept.</w:t>
      </w:r>
    </w:p>
    <w:p w14:paraId="2EB2363F" w14:textId="53E267E5" w:rsidR="005A2B7F" w:rsidRDefault="00BD4061" w:rsidP="003456A3">
      <w:pPr>
        <w:spacing w:after="120"/>
        <w:ind w:firstLine="708"/>
        <w:jc w:val="both"/>
      </w:pPr>
      <w:r>
        <w:t>A l’issue de ces projets</w:t>
      </w:r>
      <w:r w:rsidR="0007092B">
        <w:t xml:space="preserve">, </w:t>
      </w:r>
      <w:r w:rsidR="003A4073">
        <w:t xml:space="preserve">TWB accompagne les </w:t>
      </w:r>
      <w:r>
        <w:t>lauréats</w:t>
      </w:r>
      <w:r w:rsidR="003A4073">
        <w:t xml:space="preserve"> </w:t>
      </w:r>
      <w:r>
        <w:t>sur la valorisation et la maturation de</w:t>
      </w:r>
      <w:r w:rsidR="003A4073">
        <w:t xml:space="preserve"> </w:t>
      </w:r>
      <w:r w:rsidR="002E657A">
        <w:t>leurs</w:t>
      </w:r>
      <w:r w:rsidR="003A4073">
        <w:t xml:space="preserve"> POC à travers plusieurs dispositifs comme la mise en place de </w:t>
      </w:r>
      <w:r w:rsidR="009A79BC">
        <w:t>projet</w:t>
      </w:r>
      <w:r w:rsidR="00050A19">
        <w:t>s</w:t>
      </w:r>
      <w:r w:rsidR="009A79BC">
        <w:t xml:space="preserve"> </w:t>
      </w:r>
      <w:r w:rsidR="003A4073">
        <w:t xml:space="preserve">de recherche </w:t>
      </w:r>
      <w:r w:rsidR="00467B6D">
        <w:t xml:space="preserve">« compétitifs » </w:t>
      </w:r>
      <w:r w:rsidR="003A4073">
        <w:t xml:space="preserve">financés à 100% par </w:t>
      </w:r>
      <w:r w:rsidR="008D6BEB">
        <w:t xml:space="preserve">le secteur </w:t>
      </w:r>
      <w:r w:rsidR="003A4073">
        <w:t>industriel (</w:t>
      </w:r>
      <w:r w:rsidR="00964292">
        <w:t xml:space="preserve">prioritairement </w:t>
      </w:r>
      <w:r w:rsidR="00073600">
        <w:t xml:space="preserve">par </w:t>
      </w:r>
      <w:r w:rsidR="00964292">
        <w:t>l</w:t>
      </w:r>
      <w:r w:rsidR="0007092B">
        <w:t>es partenaires industriels du consortium TWB</w:t>
      </w:r>
      <w:r w:rsidR="00964292">
        <w:t>)</w:t>
      </w:r>
      <w:r w:rsidR="003A4073">
        <w:t xml:space="preserve">, </w:t>
      </w:r>
      <w:r w:rsidR="002E657A">
        <w:t>la création</w:t>
      </w:r>
      <w:r w:rsidR="0007092B">
        <w:t xml:space="preserve"> de « start-ups » vi</w:t>
      </w:r>
      <w:r w:rsidR="00964292">
        <w:t>a</w:t>
      </w:r>
      <w:r w:rsidR="0007092B">
        <w:t xml:space="preserve"> les partenaires financiers </w:t>
      </w:r>
      <w:r w:rsidR="00964292">
        <w:t>de</w:t>
      </w:r>
      <w:r w:rsidR="00467B6D">
        <w:t xml:space="preserve"> TWB ou encore </w:t>
      </w:r>
      <w:r w:rsidR="003A4073">
        <w:t xml:space="preserve">le montage </w:t>
      </w:r>
      <w:r w:rsidR="00575764">
        <w:t>de</w:t>
      </w:r>
      <w:r w:rsidR="00467B6D">
        <w:t xml:space="preserve"> projets </w:t>
      </w:r>
      <w:r w:rsidR="00575764">
        <w:t xml:space="preserve">collaboratifs </w:t>
      </w:r>
      <w:r w:rsidR="00467B6D">
        <w:t>afin d’accéder à des financements publics complémentaires</w:t>
      </w:r>
      <w:r w:rsidR="00575764">
        <w:t xml:space="preserve"> (</w:t>
      </w:r>
      <w:r w:rsidR="008D6BEB">
        <w:t xml:space="preserve">Région, </w:t>
      </w:r>
      <w:r w:rsidR="00575764">
        <w:t>ANR, Europe…).</w:t>
      </w:r>
      <w:r w:rsidR="005A2B7F">
        <w:br w:type="page"/>
      </w:r>
    </w:p>
    <w:p w14:paraId="05D7CEF4" w14:textId="62724636" w:rsidR="00575764" w:rsidRPr="005A2B7F" w:rsidRDefault="00575764" w:rsidP="00575764">
      <w:pPr>
        <w:jc w:val="both"/>
        <w:rPr>
          <w:b/>
          <w:color w:val="002060"/>
          <w:sz w:val="32"/>
        </w:rPr>
      </w:pPr>
      <w:r w:rsidRPr="005A2B7F">
        <w:rPr>
          <w:b/>
          <w:color w:val="002060"/>
          <w:sz w:val="32"/>
        </w:rPr>
        <w:lastRenderedPageBreak/>
        <w:t>REGLEMENT &amp; CONDITIONS</w:t>
      </w:r>
      <w:r w:rsidR="0027390E">
        <w:rPr>
          <w:b/>
          <w:color w:val="002060"/>
          <w:sz w:val="32"/>
        </w:rPr>
        <w:t xml:space="preserve"> PARTICULIERES</w:t>
      </w:r>
    </w:p>
    <w:p w14:paraId="432B25BB" w14:textId="46C62086" w:rsidR="00166750" w:rsidRDefault="00F348DC" w:rsidP="00575764">
      <w:pPr>
        <w:spacing w:after="120"/>
        <w:ind w:firstLine="708"/>
        <w:jc w:val="both"/>
      </w:pPr>
      <w:r>
        <w:t xml:space="preserve">Cet appel à projets est </w:t>
      </w:r>
      <w:r w:rsidR="008D6BEB">
        <w:t>totalement financé par</w:t>
      </w:r>
      <w:r>
        <w:t xml:space="preserve"> TWB</w:t>
      </w:r>
      <w:r w:rsidRPr="00361CD1">
        <w:t xml:space="preserve"> </w:t>
      </w:r>
      <w:r w:rsidR="008D6BEB">
        <w:t>et par des initiatives régionales si le projet est éligible au</w:t>
      </w:r>
      <w:r w:rsidR="00050A19">
        <w:t>x</w:t>
      </w:r>
      <w:r w:rsidR="008D6BEB">
        <w:t xml:space="preserve"> critères de la</w:t>
      </w:r>
      <w:r w:rsidR="005A16C5">
        <w:t xml:space="preserve"> nouvelle R</w:t>
      </w:r>
      <w:r w:rsidR="008D6BEB">
        <w:t>égion Occitanie</w:t>
      </w:r>
      <w:r>
        <w:t xml:space="preserve">. Les projets lauréats devront être conduits avec un phasage compatible avec la vie du consortium TWB. </w:t>
      </w:r>
      <w:r w:rsidR="00721987">
        <w:t xml:space="preserve">TWB </w:t>
      </w:r>
      <w:r w:rsidR="00832B87">
        <w:t>animera et pilotera l</w:t>
      </w:r>
      <w:r w:rsidR="0024547A">
        <w:t>a</w:t>
      </w:r>
      <w:r w:rsidR="00721987">
        <w:t xml:space="preserve"> gestion de</w:t>
      </w:r>
      <w:r w:rsidR="0024547A">
        <w:t>s</w:t>
      </w:r>
      <w:r w:rsidR="00721987">
        <w:t xml:space="preserve"> projet</w:t>
      </w:r>
      <w:r w:rsidR="0024547A">
        <w:t>s</w:t>
      </w:r>
      <w:r w:rsidR="00721987">
        <w:t xml:space="preserve"> </w:t>
      </w:r>
      <w:r w:rsidR="00832B87">
        <w:t xml:space="preserve">sélectionnés </w:t>
      </w:r>
      <w:r>
        <w:t>(</w:t>
      </w:r>
      <w:r w:rsidR="00832B87">
        <w:t xml:space="preserve">reporting, </w:t>
      </w:r>
      <w:r w:rsidR="0024547A">
        <w:t xml:space="preserve">suivi des </w:t>
      </w:r>
      <w:r w:rsidR="00832B87">
        <w:t>livrables</w:t>
      </w:r>
      <w:r>
        <w:t xml:space="preserve">, </w:t>
      </w:r>
      <w:r w:rsidR="00832B87">
        <w:t>support valorisation, relation avec les partenaires industriels) et pourra également proposer un accompagnement scientifique via le pôle recherche exploratoire &amp; innovation et le conseil scientifique consultatif de TWB.</w:t>
      </w:r>
      <w:r w:rsidR="00721987">
        <w:t xml:space="preserve"> </w:t>
      </w:r>
      <w:r>
        <w:t xml:space="preserve">Les projets lauréats devront donc </w:t>
      </w:r>
      <w:r w:rsidR="00166750">
        <w:t xml:space="preserve">respecter </w:t>
      </w:r>
      <w:r>
        <w:t>un formalisme spécifique et devront en particulier remplir les</w:t>
      </w:r>
      <w:r w:rsidR="00166750">
        <w:t xml:space="preserve"> conditions suivantes :</w:t>
      </w:r>
    </w:p>
    <w:p w14:paraId="427B7001" w14:textId="54D24DBF" w:rsidR="0039683F" w:rsidRDefault="00575764" w:rsidP="0027390E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La durée des projets pourra varier de </w:t>
      </w:r>
      <w:r w:rsidRPr="00681F0F">
        <w:rPr>
          <w:b/>
        </w:rPr>
        <w:t>12</w:t>
      </w:r>
      <w:r>
        <w:t xml:space="preserve"> à </w:t>
      </w:r>
      <w:r w:rsidRPr="00681F0F">
        <w:rPr>
          <w:b/>
        </w:rPr>
        <w:t>24 mois</w:t>
      </w:r>
      <w:r>
        <w:t xml:space="preserve">. Les projets devront débuter à partir du </w:t>
      </w:r>
      <w:r w:rsidR="00517893" w:rsidRPr="0075567D">
        <w:t>1</w:t>
      </w:r>
      <w:r w:rsidR="00517893" w:rsidRPr="0075567D">
        <w:rPr>
          <w:vertAlign w:val="superscript"/>
        </w:rPr>
        <w:t>er</w:t>
      </w:r>
      <w:r w:rsidR="00517893" w:rsidRPr="0075567D">
        <w:t xml:space="preserve"> </w:t>
      </w:r>
      <w:r w:rsidR="00EB727B" w:rsidRPr="0075567D">
        <w:t>Janvier</w:t>
      </w:r>
      <w:r w:rsidRPr="0075567D">
        <w:t xml:space="preserve"> 20</w:t>
      </w:r>
      <w:r w:rsidR="00EB727B" w:rsidRPr="0075567D">
        <w:t>2</w:t>
      </w:r>
      <w:r w:rsidR="00F66C62" w:rsidRPr="0075567D">
        <w:t>4</w:t>
      </w:r>
      <w:r w:rsidRPr="0075567D">
        <w:t xml:space="preserve"> et au plus tard le </w:t>
      </w:r>
      <w:r w:rsidR="00F66C62" w:rsidRPr="0075567D">
        <w:t>31</w:t>
      </w:r>
      <w:r w:rsidRPr="0075567D">
        <w:t xml:space="preserve"> </w:t>
      </w:r>
      <w:r w:rsidR="00F66C62" w:rsidRPr="0075567D">
        <w:t xml:space="preserve">Juillet </w:t>
      </w:r>
      <w:r w:rsidRPr="0075567D">
        <w:t>20</w:t>
      </w:r>
      <w:r w:rsidR="00EB727B" w:rsidRPr="0075567D">
        <w:t>2</w:t>
      </w:r>
      <w:r w:rsidR="00F66C62" w:rsidRPr="0075567D">
        <w:t>4</w:t>
      </w:r>
      <w:r w:rsidRPr="001561A4">
        <w:t>. L</w:t>
      </w:r>
      <w:r>
        <w:t xml:space="preserve">es dépenses éligibles </w:t>
      </w:r>
      <w:r w:rsidR="00F348DC">
        <w:t xml:space="preserve">à cet appel à </w:t>
      </w:r>
      <w:r w:rsidR="002E657A">
        <w:t>projet</w:t>
      </w:r>
      <w:r w:rsidR="00F348DC">
        <w:t xml:space="preserve"> </w:t>
      </w:r>
      <w:r>
        <w:t>comprennent les salaires des perso</w:t>
      </w:r>
      <w:r w:rsidR="00721987">
        <w:t>n</w:t>
      </w:r>
      <w:r w:rsidR="00C839B2">
        <w:t xml:space="preserve">nels non statutaires (post docs, </w:t>
      </w:r>
      <w:r w:rsidR="00721987">
        <w:t>ingénieurs</w:t>
      </w:r>
      <w:r>
        <w:t>), les frais de fonctionnement (consommables, petits équipements), les missions et les prestations de servic</w:t>
      </w:r>
      <w:r w:rsidR="0039683F">
        <w:t>e.</w:t>
      </w:r>
    </w:p>
    <w:p w14:paraId="0483C2F5" w14:textId="77777777" w:rsidR="0039683F" w:rsidRDefault="0039683F" w:rsidP="0027390E">
      <w:pPr>
        <w:pStyle w:val="Paragraphedeliste"/>
        <w:spacing w:after="0"/>
        <w:jc w:val="both"/>
      </w:pPr>
    </w:p>
    <w:p w14:paraId="3BF8517B" w14:textId="4F69E14A" w:rsidR="00681F0F" w:rsidRDefault="0039683F" w:rsidP="0027390E">
      <w:pPr>
        <w:pStyle w:val="Paragraphedeliste"/>
        <w:numPr>
          <w:ilvl w:val="0"/>
          <w:numId w:val="3"/>
        </w:numPr>
        <w:spacing w:after="0"/>
        <w:ind w:left="714" w:hanging="357"/>
        <w:jc w:val="both"/>
      </w:pPr>
      <w:r>
        <w:t xml:space="preserve">Le programme de travail proposé </w:t>
      </w:r>
      <w:r w:rsidR="0027390E">
        <w:t xml:space="preserve">dans le cadre de ces projets </w:t>
      </w:r>
      <w:r>
        <w:t xml:space="preserve">devra faire apparaitre </w:t>
      </w:r>
      <w:r w:rsidR="00517893">
        <w:t xml:space="preserve">un descriptif quantifié des livrables finaux et </w:t>
      </w:r>
      <w:r w:rsidR="0027390E">
        <w:t xml:space="preserve">pour les projets d’une durée supérieure à 12 mois </w:t>
      </w:r>
      <w:r w:rsidR="00517893">
        <w:t xml:space="preserve">un découpage annuel </w:t>
      </w:r>
      <w:r w:rsidR="008D6BEB">
        <w:t>avec jalons associés à des livrables</w:t>
      </w:r>
      <w:r w:rsidR="0024547A">
        <w:t xml:space="preserve"> mesurables et quantifiables et une étape</w:t>
      </w:r>
      <w:r>
        <w:t xml:space="preserve"> </w:t>
      </w:r>
      <w:r w:rsidRPr="0027390E">
        <w:rPr>
          <w:b/>
        </w:rPr>
        <w:t>Go/</w:t>
      </w:r>
      <w:r w:rsidR="0027390E" w:rsidRPr="0027390E">
        <w:rPr>
          <w:b/>
        </w:rPr>
        <w:t>No</w:t>
      </w:r>
      <w:r w:rsidR="00517893">
        <w:rPr>
          <w:b/>
        </w:rPr>
        <w:t xml:space="preserve"> G</w:t>
      </w:r>
      <w:r w:rsidR="00517893" w:rsidRPr="0027390E">
        <w:rPr>
          <w:b/>
        </w:rPr>
        <w:t>o</w:t>
      </w:r>
      <w:r w:rsidR="00517893">
        <w:t xml:space="preserve"> avec des critères d’évaluation </w:t>
      </w:r>
      <w:r w:rsidR="0027390E">
        <w:t>claire</w:t>
      </w:r>
      <w:r w:rsidR="0024547A">
        <w:t>ment identifié</w:t>
      </w:r>
      <w:r w:rsidR="00517893">
        <w:t>s</w:t>
      </w:r>
      <w:r w:rsidR="008D6BEB">
        <w:t>.</w:t>
      </w:r>
    </w:p>
    <w:p w14:paraId="34A51E44" w14:textId="69EF19FE" w:rsidR="0039683F" w:rsidRDefault="0039683F" w:rsidP="0027390E">
      <w:pPr>
        <w:spacing w:after="0"/>
        <w:jc w:val="both"/>
      </w:pPr>
    </w:p>
    <w:p w14:paraId="7E448477" w14:textId="46CEE779" w:rsidR="00822660" w:rsidRDefault="00EE6E29" w:rsidP="0027390E">
      <w:pPr>
        <w:pStyle w:val="Paragraphedeliste"/>
        <w:numPr>
          <w:ilvl w:val="0"/>
          <w:numId w:val="3"/>
        </w:numPr>
        <w:spacing w:after="0"/>
        <w:ind w:left="714" w:hanging="357"/>
        <w:jc w:val="both"/>
      </w:pPr>
      <w:r>
        <w:t xml:space="preserve">L’UMS est composée de </w:t>
      </w:r>
      <w:r w:rsidR="00517893">
        <w:t xml:space="preserve">plateformes </w:t>
      </w:r>
      <w:r w:rsidR="0024547A">
        <w:t xml:space="preserve">et services </w:t>
      </w:r>
      <w:r>
        <w:t>techniques (Ingénierie de souche</w:t>
      </w:r>
      <w:r w:rsidR="0024547A">
        <w:t>, Bioprocédés</w:t>
      </w:r>
      <w:r>
        <w:t xml:space="preserve">, </w:t>
      </w:r>
      <w:r w:rsidR="0024547A">
        <w:t>A</w:t>
      </w:r>
      <w:r>
        <w:t>nalytique</w:t>
      </w:r>
      <w:r w:rsidR="00517893">
        <w:t>, Cytométrie</w:t>
      </w:r>
      <w:r>
        <w:t>)</w:t>
      </w:r>
      <w:r w:rsidR="00721987">
        <w:t xml:space="preserve"> qui peuvent être associés au projet </w:t>
      </w:r>
      <w:r w:rsidR="00822660">
        <w:t>si la thématique s’y prête</w:t>
      </w:r>
      <w:r w:rsidR="001046C2">
        <w:t>.</w:t>
      </w:r>
      <w:r w:rsidR="006604DC">
        <w:t xml:space="preserve"> Tout ou partie des coûts associés à l’utilisation des plateaux technique de l’UMS </w:t>
      </w:r>
      <w:r w:rsidR="0027390E">
        <w:t>pourront être</w:t>
      </w:r>
      <w:r w:rsidR="006604DC">
        <w:t xml:space="preserve"> pris en charge directement par TWB</w:t>
      </w:r>
      <w:r w:rsidR="005C2A97">
        <w:t xml:space="preserve"> </w:t>
      </w:r>
      <w:r w:rsidR="00721987">
        <w:t>en fonction du type d’interaction nécessaire (Colla</w:t>
      </w:r>
      <w:r w:rsidR="00AC2AD8">
        <w:t>boration, prestation, conseil).</w:t>
      </w:r>
    </w:p>
    <w:p w14:paraId="0B8641B6" w14:textId="77777777" w:rsidR="00822660" w:rsidRDefault="00822660" w:rsidP="0027390E">
      <w:pPr>
        <w:pStyle w:val="Paragraphedeliste"/>
        <w:spacing w:after="0"/>
        <w:jc w:val="both"/>
      </w:pPr>
    </w:p>
    <w:p w14:paraId="6128286C" w14:textId="2E27C663" w:rsidR="006604DC" w:rsidRDefault="00822660" w:rsidP="0027390E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Le financement de ressources humaines est limité au recrutement d'un </w:t>
      </w:r>
      <w:r w:rsidR="004B080D">
        <w:t>ingénieur/</w:t>
      </w:r>
      <w:r>
        <w:t>post-doctorant au maximum sur la durée du projet.</w:t>
      </w:r>
      <w:r w:rsidR="006604DC">
        <w:t xml:space="preserve"> </w:t>
      </w:r>
      <w:r>
        <w:t>Pour les projets collaboratifs impliquant plus</w:t>
      </w:r>
      <w:r w:rsidR="001046C2">
        <w:t xml:space="preserve">ieurs équipes de recherche </w:t>
      </w:r>
      <w:r w:rsidR="00721987">
        <w:t>multi-site</w:t>
      </w:r>
      <w:r w:rsidR="0024547A">
        <w:t>s</w:t>
      </w:r>
      <w:r w:rsidR="001561A4">
        <w:t>,</w:t>
      </w:r>
      <w:r w:rsidR="00721987">
        <w:t xml:space="preserve"> </w:t>
      </w:r>
      <w:r w:rsidR="001046C2">
        <w:t xml:space="preserve">avec des </w:t>
      </w:r>
      <w:r>
        <w:t xml:space="preserve">ressources </w:t>
      </w:r>
      <w:r w:rsidR="00721987">
        <w:t>distinctes</w:t>
      </w:r>
      <w:r>
        <w:t>, le recrutement de ressources humaines complémentaires pourra être autorisé après étude au cas par cas.</w:t>
      </w:r>
    </w:p>
    <w:p w14:paraId="178D0D84" w14:textId="77777777" w:rsidR="006604DC" w:rsidRDefault="006604DC" w:rsidP="00EB727B">
      <w:pPr>
        <w:pStyle w:val="Paragraphedeliste"/>
        <w:spacing w:after="0"/>
        <w:ind w:left="1416"/>
      </w:pPr>
    </w:p>
    <w:p w14:paraId="2ED7034B" w14:textId="04871F3E" w:rsidR="00827385" w:rsidRDefault="00827385" w:rsidP="0027390E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Les résultats des projets seront exposés et évalués </w:t>
      </w:r>
      <w:r w:rsidR="002F274D">
        <w:t xml:space="preserve">tout au long de la vie du projet par les différentes instances impliquées dans le processus : </w:t>
      </w:r>
      <w:r w:rsidR="00F76987">
        <w:t>C</w:t>
      </w:r>
      <w:r>
        <w:t>omité de pilotage</w:t>
      </w:r>
      <w:r w:rsidR="00F76987">
        <w:t xml:space="preserve"> annuel </w:t>
      </w:r>
      <w:r>
        <w:t>où pourro</w:t>
      </w:r>
      <w:r w:rsidR="00F76987">
        <w:t>nt</w:t>
      </w:r>
      <w:r>
        <w:t xml:space="preserve"> siéger un ou plusieurs</w:t>
      </w:r>
      <w:r w:rsidR="001046C2">
        <w:t xml:space="preserve"> partenaires</w:t>
      </w:r>
      <w:r>
        <w:t xml:space="preserve"> industriels du consortium TWB</w:t>
      </w:r>
      <w:r w:rsidR="00F76987">
        <w:t>, C</w:t>
      </w:r>
      <w:r w:rsidR="002F274D">
        <w:t>onseil Scientifique de TWB</w:t>
      </w:r>
      <w:r w:rsidR="00F76987">
        <w:t xml:space="preserve"> et équipes scientifiques de TWB</w:t>
      </w:r>
      <w:r>
        <w:t>.</w:t>
      </w:r>
      <w:r w:rsidR="009A79BC">
        <w:t xml:space="preserve"> </w:t>
      </w:r>
      <w:r w:rsidR="00F76987">
        <w:t xml:space="preserve">Les </w:t>
      </w:r>
      <w:r w:rsidR="00F35B30">
        <w:t xml:space="preserve">résultats </w:t>
      </w:r>
      <w:r w:rsidR="00F76987">
        <w:t>dev</w:t>
      </w:r>
      <w:r w:rsidR="00F35B30">
        <w:t>r</w:t>
      </w:r>
      <w:r w:rsidR="00F76987">
        <w:t>ont</w:t>
      </w:r>
      <w:r w:rsidR="00F35B30">
        <w:t xml:space="preserve"> </w:t>
      </w:r>
      <w:r w:rsidR="00F76987">
        <w:t xml:space="preserve">être </w:t>
      </w:r>
      <w:r w:rsidR="00F35B30">
        <w:t>communiqué</w:t>
      </w:r>
      <w:r w:rsidR="00F76987">
        <w:t>s</w:t>
      </w:r>
      <w:r w:rsidR="00F35B30">
        <w:t xml:space="preserve"> à TWB deux semaines avant chaque session du </w:t>
      </w:r>
      <w:r w:rsidR="00F76987">
        <w:t>C</w:t>
      </w:r>
      <w:r w:rsidR="00F35B30">
        <w:t xml:space="preserve">omité de </w:t>
      </w:r>
      <w:r w:rsidR="00196242">
        <w:t>pilotage</w:t>
      </w:r>
      <w:r w:rsidR="00F35B30">
        <w:t xml:space="preserve">. </w:t>
      </w:r>
      <w:r w:rsidR="009A79BC">
        <w:t xml:space="preserve">Un reporting </w:t>
      </w:r>
      <w:r w:rsidR="0024547A">
        <w:t xml:space="preserve">annuel </w:t>
      </w:r>
      <w:r w:rsidR="00C77595">
        <w:t xml:space="preserve">spécifique </w:t>
      </w:r>
      <w:r w:rsidR="00F76987">
        <w:t>sera</w:t>
      </w:r>
      <w:r w:rsidR="009A79BC">
        <w:t xml:space="preserve"> réalisé vers le </w:t>
      </w:r>
      <w:r w:rsidR="00F76987">
        <w:t>C</w:t>
      </w:r>
      <w:r w:rsidR="009A79BC">
        <w:t xml:space="preserve">onsortium </w:t>
      </w:r>
      <w:r w:rsidR="0033362C">
        <w:t>de TWB</w:t>
      </w:r>
      <w:r w:rsidR="002F274D">
        <w:t>.</w:t>
      </w:r>
    </w:p>
    <w:p w14:paraId="1A5FD8C8" w14:textId="77777777" w:rsidR="0024547A" w:rsidRDefault="0024547A" w:rsidP="0024547A">
      <w:pPr>
        <w:pStyle w:val="Paragraphedeliste"/>
        <w:spacing w:after="0"/>
        <w:jc w:val="both"/>
      </w:pPr>
    </w:p>
    <w:p w14:paraId="43B67C88" w14:textId="4EC6402D" w:rsidR="00776EE3" w:rsidRDefault="00822660" w:rsidP="001561A4">
      <w:pPr>
        <w:spacing w:after="120"/>
        <w:jc w:val="both"/>
      </w:pPr>
      <w:r>
        <w:t xml:space="preserve">Les projets relevant de </w:t>
      </w:r>
      <w:r w:rsidR="00783FB1">
        <w:t>laboratoires</w:t>
      </w:r>
      <w:r>
        <w:t xml:space="preserve"> de la </w:t>
      </w:r>
      <w:r w:rsidR="006604DC">
        <w:t>R</w:t>
      </w:r>
      <w:r>
        <w:t>égion Occitanie pourront bénéficier d’un co-financement</w:t>
      </w:r>
      <w:r w:rsidR="006604DC">
        <w:t xml:space="preserve"> de la part de la Région</w:t>
      </w:r>
      <w:r w:rsidR="00C77595">
        <w:t xml:space="preserve"> </w:t>
      </w:r>
      <w:r w:rsidR="00721987">
        <w:t>pour supporter certain</w:t>
      </w:r>
      <w:r w:rsidR="0024547A">
        <w:t>e</w:t>
      </w:r>
      <w:r w:rsidR="00721987">
        <w:t xml:space="preserve">s </w:t>
      </w:r>
      <w:r w:rsidR="0024547A">
        <w:t>dépenses</w:t>
      </w:r>
      <w:r w:rsidR="00C635C3">
        <w:t xml:space="preserve"> (sous réserve de </w:t>
      </w:r>
      <w:r w:rsidR="00C77595">
        <w:t>conditions d’éligib</w:t>
      </w:r>
      <w:r w:rsidR="00050A19">
        <w:t>ilité</w:t>
      </w:r>
      <w:r w:rsidR="00C77595">
        <w:t xml:space="preserve"> (plafond d’aide, </w:t>
      </w:r>
      <w:r w:rsidR="001561A4">
        <w:t>nature des dépense</w:t>
      </w:r>
      <w:r w:rsidR="00050A19">
        <w:t>s</w:t>
      </w:r>
      <w:r w:rsidR="001561A4">
        <w:t xml:space="preserve">, </w:t>
      </w:r>
      <w:r w:rsidR="0024547A">
        <w:t>adéquation avec les thématiques scientifiques supportées par la région</w:t>
      </w:r>
      <w:r w:rsidR="001561A4">
        <w:t>…</w:t>
      </w:r>
      <w:r w:rsidR="00C635C3">
        <w:t>)</w:t>
      </w:r>
      <w:r w:rsidR="00F76987">
        <w:t>)</w:t>
      </w:r>
      <w:r>
        <w:t xml:space="preserve">. </w:t>
      </w:r>
      <w:r w:rsidR="001A51CC">
        <w:t>Le mon</w:t>
      </w:r>
      <w:r w:rsidR="00721987">
        <w:t xml:space="preserve">tage du dossier d’aide se fera </w:t>
      </w:r>
      <w:r w:rsidR="00721987" w:rsidRPr="00721987">
        <w:rPr>
          <w:i/>
        </w:rPr>
        <w:t>a</w:t>
      </w:r>
      <w:r w:rsidR="00721987">
        <w:rPr>
          <w:i/>
        </w:rPr>
        <w:t xml:space="preserve"> poste</w:t>
      </w:r>
      <w:r w:rsidR="001A51CC" w:rsidRPr="00721987">
        <w:rPr>
          <w:i/>
        </w:rPr>
        <w:t>riori</w:t>
      </w:r>
      <w:r w:rsidR="001A51CC">
        <w:t xml:space="preserve"> </w:t>
      </w:r>
      <w:r w:rsidR="00C635C3">
        <w:t>de</w:t>
      </w:r>
      <w:r w:rsidR="001A51CC">
        <w:t xml:space="preserve"> la </w:t>
      </w:r>
      <w:r w:rsidR="00783FB1">
        <w:t>sélection</w:t>
      </w:r>
      <w:r w:rsidR="001A51CC">
        <w:t xml:space="preserve"> des projets. </w:t>
      </w:r>
      <w:r w:rsidR="00F2448A">
        <w:t xml:space="preserve">TWB assistera </w:t>
      </w:r>
      <w:r w:rsidR="00DA68EA">
        <w:t xml:space="preserve">les porteurs de projet </w:t>
      </w:r>
      <w:r w:rsidR="00F2448A">
        <w:t xml:space="preserve">pour ces démarches et précisera </w:t>
      </w:r>
      <w:r w:rsidR="00681F0F">
        <w:t xml:space="preserve">aux porteurs </w:t>
      </w:r>
      <w:r w:rsidR="0024547A">
        <w:t>les modalités de dépôt.</w:t>
      </w:r>
    </w:p>
    <w:p w14:paraId="4AD444B3" w14:textId="52B3F982" w:rsidR="001A5873" w:rsidRDefault="001A5873" w:rsidP="001F39F9">
      <w:pPr>
        <w:spacing w:after="120"/>
        <w:ind w:firstLine="708"/>
        <w:jc w:val="both"/>
      </w:pPr>
    </w:p>
    <w:p w14:paraId="5D77BFE0" w14:textId="5D50E200" w:rsidR="000E616D" w:rsidRDefault="000E616D" w:rsidP="001F39F9">
      <w:pPr>
        <w:spacing w:after="120"/>
        <w:ind w:firstLine="708"/>
        <w:jc w:val="both"/>
      </w:pPr>
    </w:p>
    <w:p w14:paraId="4C5C51F5" w14:textId="77777777" w:rsidR="001B2F79" w:rsidRPr="004D4073" w:rsidRDefault="00A45F07" w:rsidP="00A86595">
      <w:pPr>
        <w:jc w:val="both"/>
        <w:rPr>
          <w:b/>
          <w:color w:val="002060"/>
          <w:sz w:val="32"/>
        </w:rPr>
      </w:pPr>
      <w:r w:rsidRPr="005A2B7F">
        <w:rPr>
          <w:b/>
          <w:color w:val="002060"/>
          <w:sz w:val="32"/>
        </w:rPr>
        <w:lastRenderedPageBreak/>
        <w:t>ELIGIBILITE</w:t>
      </w:r>
      <w:r w:rsidR="00776EE3" w:rsidRPr="005A2B7F">
        <w:rPr>
          <w:b/>
          <w:color w:val="002060"/>
          <w:sz w:val="32"/>
        </w:rPr>
        <w:t xml:space="preserve"> </w:t>
      </w:r>
      <w:r w:rsidR="00776EE3" w:rsidRPr="004D4073">
        <w:rPr>
          <w:b/>
          <w:color w:val="002060"/>
          <w:sz w:val="32"/>
        </w:rPr>
        <w:t>&amp; SELECTION</w:t>
      </w:r>
    </w:p>
    <w:p w14:paraId="55A780B9" w14:textId="318D0E5F" w:rsidR="00D837DD" w:rsidRPr="004D4073" w:rsidRDefault="00575764" w:rsidP="005A2B7F">
      <w:pPr>
        <w:spacing w:after="120"/>
        <w:ind w:firstLine="708"/>
        <w:jc w:val="both"/>
      </w:pPr>
      <w:r w:rsidRPr="004D4073">
        <w:t xml:space="preserve">L’examen des propositions de projets par le </w:t>
      </w:r>
      <w:r w:rsidR="00F76987" w:rsidRPr="004D4073">
        <w:t>C</w:t>
      </w:r>
      <w:r w:rsidR="0033362C" w:rsidRPr="004D4073">
        <w:t>onsortium</w:t>
      </w:r>
      <w:r w:rsidRPr="004D4073">
        <w:t xml:space="preserve"> de TWB se fera </w:t>
      </w:r>
      <w:r w:rsidR="006B2EDC" w:rsidRPr="004D4073">
        <w:t xml:space="preserve">principalement </w:t>
      </w:r>
      <w:r w:rsidRPr="004D4073">
        <w:t>sur l</w:t>
      </w:r>
      <w:r w:rsidR="00CF3AC3" w:rsidRPr="004D4073">
        <w:t>’</w:t>
      </w:r>
      <w:r w:rsidR="00D837DD" w:rsidRPr="004D4073">
        <w:t>analyse des</w:t>
      </w:r>
      <w:r w:rsidR="00CF3AC3" w:rsidRPr="004D4073">
        <w:t xml:space="preserve"> critères </w:t>
      </w:r>
      <w:r w:rsidR="00D837DD" w:rsidRPr="004D4073">
        <w:t>suivants :</w:t>
      </w:r>
    </w:p>
    <w:p w14:paraId="1535AF19" w14:textId="5E4E3ED0" w:rsidR="00D837DD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Originalité</w:t>
      </w:r>
      <w:r w:rsidR="00CF3AC3" w:rsidRPr="004D4073">
        <w:t xml:space="preserve"> et </w:t>
      </w:r>
      <w:r w:rsidR="00D837DD" w:rsidRPr="004D4073">
        <w:t>c</w:t>
      </w:r>
      <w:r w:rsidR="00CF3AC3" w:rsidRPr="004D4073">
        <w:t>réativité</w:t>
      </w:r>
    </w:p>
    <w:p w14:paraId="151B1E5A" w14:textId="42A9652D" w:rsidR="00D837DD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Stratégie</w:t>
      </w:r>
      <w:r w:rsidR="00CF3AC3" w:rsidRPr="004D4073">
        <w:t xml:space="preserve"> scientifique</w:t>
      </w:r>
    </w:p>
    <w:p w14:paraId="19A1DDBA" w14:textId="6D721A26" w:rsidR="00D837DD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Prise</w:t>
      </w:r>
      <w:r w:rsidR="00D837DD" w:rsidRPr="004D4073">
        <w:t xml:space="preserve"> en compte des risques</w:t>
      </w:r>
    </w:p>
    <w:p w14:paraId="53ADEEF9" w14:textId="33E74E84" w:rsidR="002E4AA1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Impact</w:t>
      </w:r>
      <w:r w:rsidR="00CF3AC3" w:rsidRPr="004D4073">
        <w:t xml:space="preserve"> </w:t>
      </w:r>
      <w:r w:rsidR="00D837DD" w:rsidRPr="004D4073">
        <w:t>des résultats et de leurs valorisations</w:t>
      </w:r>
    </w:p>
    <w:p w14:paraId="1007400B" w14:textId="0CC2F499" w:rsidR="008C4B84" w:rsidRDefault="00E91059" w:rsidP="006B2EDC">
      <w:pPr>
        <w:spacing w:after="120"/>
        <w:jc w:val="both"/>
      </w:pPr>
      <w:r>
        <w:t xml:space="preserve">Afin de ne pas limiter la créativité et </w:t>
      </w:r>
      <w:r w:rsidR="0059782E">
        <w:t xml:space="preserve">de </w:t>
      </w:r>
      <w:r>
        <w:t xml:space="preserve">stimuler </w:t>
      </w:r>
      <w:r w:rsidR="0059782E">
        <w:t>des idées innovantes</w:t>
      </w:r>
      <w:r>
        <w:t xml:space="preserve">, </w:t>
      </w:r>
      <w:r w:rsidR="0059782E">
        <w:t>l’appel à projet 202</w:t>
      </w:r>
      <w:r w:rsidR="00F66C62">
        <w:t>3</w:t>
      </w:r>
      <w:r w:rsidR="0059782E">
        <w:t xml:space="preserve"> est composé </w:t>
      </w:r>
      <w:r w:rsidR="0059782E" w:rsidRPr="00AD2332">
        <w:t xml:space="preserve">d’un volet </w:t>
      </w:r>
      <w:r w:rsidR="00F76987">
        <w:rPr>
          <w:b/>
        </w:rPr>
        <w:t>Générique</w:t>
      </w:r>
      <w:r w:rsidR="00F76987" w:rsidRPr="00AD2332">
        <w:t xml:space="preserve"> </w:t>
      </w:r>
      <w:r w:rsidR="0059782E" w:rsidRPr="00AD2332">
        <w:t xml:space="preserve">et </w:t>
      </w:r>
      <w:r w:rsidR="00F76987">
        <w:t>d’</w:t>
      </w:r>
      <w:r w:rsidR="0059782E" w:rsidRPr="00AD2332">
        <w:t xml:space="preserve">un volet </w:t>
      </w:r>
      <w:r w:rsidR="0059782E" w:rsidRPr="00AD2332">
        <w:rPr>
          <w:b/>
        </w:rPr>
        <w:t>Thématique.</w:t>
      </w:r>
      <w:r w:rsidR="0059782E" w:rsidRPr="00AD2332">
        <w:t xml:space="preserve"> </w:t>
      </w:r>
      <w:r w:rsidR="00EF1A12" w:rsidRPr="00AD2332">
        <w:t>L’ensemble</w:t>
      </w:r>
      <w:r w:rsidR="008C4B84">
        <w:t xml:space="preserve"> des disciplines (incluant les approches pluridisciplinaire</w:t>
      </w:r>
      <w:r w:rsidR="00F76987">
        <w:t>s</w:t>
      </w:r>
      <w:r w:rsidR="008C4B84">
        <w:t xml:space="preserve"> et transversales) recouvrant le large domaine des biotechnologies sont éligibles : biologie</w:t>
      </w:r>
      <w:r w:rsidR="003456A3">
        <w:t xml:space="preserve"> synthétique, </w:t>
      </w:r>
      <w:r w:rsidR="001561A4">
        <w:t xml:space="preserve">physiologie microbienne, </w:t>
      </w:r>
      <w:r w:rsidR="003456A3">
        <w:t xml:space="preserve">procédés innovants, </w:t>
      </w:r>
      <w:r w:rsidR="00F76987">
        <w:t>i</w:t>
      </w:r>
      <w:r w:rsidR="003456A3">
        <w:t>ngénierie enzymatique, techniques fermentaires</w:t>
      </w:r>
      <w:r w:rsidR="008C4B84">
        <w:t>, modélisation…</w:t>
      </w:r>
      <w:r w:rsidR="003456A3">
        <w:t xml:space="preserve"> </w:t>
      </w:r>
    </w:p>
    <w:p w14:paraId="52E17D0B" w14:textId="6BA343D4" w:rsidR="000E616D" w:rsidRPr="001807CF" w:rsidRDefault="00EF1A12" w:rsidP="00EB727B">
      <w:pPr>
        <w:spacing w:after="120"/>
        <w:jc w:val="both"/>
      </w:pPr>
      <w:r w:rsidRPr="00EB3FB1">
        <w:t xml:space="preserve">Dans le cadre du volet </w:t>
      </w:r>
      <w:r w:rsidR="00F76987">
        <w:t>T</w:t>
      </w:r>
      <w:r w:rsidRPr="00EB3FB1">
        <w:t xml:space="preserve">hématique, les sujets abordés devront adresser </w:t>
      </w:r>
      <w:r w:rsidR="00517893">
        <w:t>un d</w:t>
      </w:r>
      <w:r w:rsidRPr="00EB3FB1">
        <w:t xml:space="preserve">es verrous industriels </w:t>
      </w:r>
      <w:r w:rsidRPr="001807CF">
        <w:t>suivants :</w:t>
      </w:r>
    </w:p>
    <w:p w14:paraId="447CD9E7" w14:textId="755FE8FC" w:rsidR="001807CF" w:rsidRPr="00EC0FBD" w:rsidRDefault="001807CF" w:rsidP="00746FEE">
      <w:pPr>
        <w:pStyle w:val="Paragraphedeliste"/>
        <w:spacing w:after="0" w:line="240" w:lineRule="auto"/>
        <w:ind w:left="405"/>
        <w:contextualSpacing w:val="0"/>
        <w:jc w:val="both"/>
      </w:pPr>
    </w:p>
    <w:p w14:paraId="61AEFA7D" w14:textId="6E7800C5" w:rsidR="00D837DD" w:rsidRPr="00EC0FBD" w:rsidRDefault="00D837DD" w:rsidP="00746FE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EC0FBD">
        <w:t xml:space="preserve">Suivi et contrôle des bioprocédés par des approches biologiques, chimiques et/ou physiques (biocapteurs, </w:t>
      </w:r>
      <w:proofErr w:type="spellStart"/>
      <w:r w:rsidRPr="00EC0FBD">
        <w:t>optogénétique</w:t>
      </w:r>
      <w:proofErr w:type="spellEnd"/>
      <w:r w:rsidRPr="00EC0FBD">
        <w:t xml:space="preserve">, PAT – </w:t>
      </w:r>
      <w:proofErr w:type="spellStart"/>
      <w:r w:rsidRPr="00EC0FBD">
        <w:t>Process</w:t>
      </w:r>
      <w:proofErr w:type="spellEnd"/>
      <w:r w:rsidRPr="00EC0FBD">
        <w:t xml:space="preserve"> </w:t>
      </w:r>
      <w:proofErr w:type="spellStart"/>
      <w:r w:rsidRPr="00EC0FBD">
        <w:t>Analytical</w:t>
      </w:r>
      <w:proofErr w:type="spellEnd"/>
      <w:r w:rsidRPr="00EC0FBD">
        <w:t xml:space="preserve"> Technology...)</w:t>
      </w:r>
    </w:p>
    <w:p w14:paraId="052AE6FD" w14:textId="77777777" w:rsidR="001807CF" w:rsidRPr="00746FEE" w:rsidRDefault="001807CF" w:rsidP="00746FEE">
      <w:pPr>
        <w:pStyle w:val="Paragraphedeliste"/>
        <w:spacing w:after="0" w:line="240" w:lineRule="auto"/>
        <w:ind w:left="708"/>
        <w:contextualSpacing w:val="0"/>
        <w:jc w:val="both"/>
        <w:rPr>
          <w:i/>
          <w:lang w:val="en-GB"/>
        </w:rPr>
      </w:pPr>
      <w:r w:rsidRPr="00746FEE">
        <w:rPr>
          <w:i/>
          <w:lang w:val="en-GB"/>
        </w:rPr>
        <w:t xml:space="preserve">Monitoring and controlling bioprocesses using biological, chemical and/or physical approaches (e.g. biosensors, </w:t>
      </w:r>
      <w:proofErr w:type="spellStart"/>
      <w:r w:rsidRPr="00746FEE">
        <w:rPr>
          <w:i/>
          <w:lang w:val="en-GB"/>
        </w:rPr>
        <w:t>optogenetics</w:t>
      </w:r>
      <w:proofErr w:type="spellEnd"/>
      <w:r w:rsidRPr="00746FEE">
        <w:rPr>
          <w:i/>
          <w:lang w:val="en-GB"/>
        </w:rPr>
        <w:t xml:space="preserve">, </w:t>
      </w:r>
      <w:proofErr w:type="gramStart"/>
      <w:r w:rsidRPr="00746FEE">
        <w:rPr>
          <w:i/>
          <w:lang w:val="en-GB"/>
        </w:rPr>
        <w:t>process</w:t>
      </w:r>
      <w:proofErr w:type="gramEnd"/>
      <w:r w:rsidRPr="00746FEE">
        <w:rPr>
          <w:i/>
          <w:lang w:val="en-GB"/>
        </w:rPr>
        <w:t xml:space="preserve"> analytical technology – PAT…)</w:t>
      </w:r>
    </w:p>
    <w:p w14:paraId="5F967587" w14:textId="77777777" w:rsidR="001807CF" w:rsidRPr="001807CF" w:rsidRDefault="001807CF" w:rsidP="00746FEE">
      <w:pPr>
        <w:pStyle w:val="Paragraphedeliste"/>
        <w:spacing w:after="0" w:line="240" w:lineRule="auto"/>
        <w:ind w:left="405"/>
        <w:jc w:val="both"/>
        <w:rPr>
          <w:lang w:val="en-GB"/>
        </w:rPr>
      </w:pPr>
    </w:p>
    <w:p w14:paraId="0E6BA653" w14:textId="0FA2FDF6" w:rsidR="00D837DD" w:rsidRPr="00EC0FBD" w:rsidRDefault="00E97745" w:rsidP="00746FEE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</w:pPr>
      <w:r w:rsidRPr="00EC0FBD">
        <w:t>Recyclage</w:t>
      </w:r>
      <w:r w:rsidR="00D837DD" w:rsidRPr="00EC0FBD">
        <w:t xml:space="preserve"> </w:t>
      </w:r>
      <w:r w:rsidRPr="00EC0FBD">
        <w:t xml:space="preserve">du </w:t>
      </w:r>
      <w:r w:rsidR="00D837DD" w:rsidRPr="00EC0FBD">
        <w:t>carbone incorporé dans les produits et les déchets</w:t>
      </w:r>
      <w:r w:rsidRPr="00EC0FBD">
        <w:t xml:space="preserve"> par voie biotechnologique et</w:t>
      </w:r>
      <w:r w:rsidR="00D837DD" w:rsidRPr="00EC0FBD">
        <w:t xml:space="preserve"> dans le contexte de la </w:t>
      </w:r>
      <w:proofErr w:type="spellStart"/>
      <w:r w:rsidR="00D837DD" w:rsidRPr="00EC0FBD">
        <w:t>bioéconomie</w:t>
      </w:r>
      <w:proofErr w:type="spellEnd"/>
      <w:r w:rsidR="00D837DD" w:rsidRPr="00EC0FBD">
        <w:t xml:space="preserve"> circulaire (par exemple, </w:t>
      </w:r>
      <w:r w:rsidRPr="00EC0FBD">
        <w:t>rupture des liaisons carbone-carbone ou des</w:t>
      </w:r>
      <w:r w:rsidR="00D837DD" w:rsidRPr="00EC0FBD">
        <w:t xml:space="preserve"> liaisons carbone-hétéroatomes...)</w:t>
      </w:r>
    </w:p>
    <w:p w14:paraId="1F63158F" w14:textId="77777777" w:rsidR="001807CF" w:rsidRPr="00746FEE" w:rsidRDefault="001807CF" w:rsidP="00746FEE">
      <w:pPr>
        <w:spacing w:after="0" w:line="240" w:lineRule="auto"/>
        <w:ind w:left="708"/>
        <w:jc w:val="both"/>
        <w:rPr>
          <w:i/>
          <w:lang w:val="en-GB"/>
        </w:rPr>
      </w:pPr>
      <w:r w:rsidRPr="00746FEE">
        <w:rPr>
          <w:i/>
          <w:lang w:val="en-GB"/>
        </w:rPr>
        <w:t xml:space="preserve">Recovering and making available carbon embedded in products and wastes in the context of circular </w:t>
      </w:r>
      <w:proofErr w:type="spellStart"/>
      <w:r w:rsidRPr="00746FEE">
        <w:rPr>
          <w:i/>
          <w:lang w:val="en-GB"/>
        </w:rPr>
        <w:t>bioeconomy</w:t>
      </w:r>
      <w:proofErr w:type="spellEnd"/>
      <w:r w:rsidRPr="00746FEE">
        <w:rPr>
          <w:i/>
          <w:lang w:val="en-GB"/>
        </w:rPr>
        <w:t xml:space="preserve"> using biology (e.g. biological approach to break carbon-carbon bonds, carbon-heteroatoms bonds…)</w:t>
      </w:r>
    </w:p>
    <w:p w14:paraId="7AF5848E" w14:textId="77777777" w:rsidR="001807CF" w:rsidRPr="001807CF" w:rsidRDefault="001807CF" w:rsidP="00746FEE">
      <w:pPr>
        <w:pStyle w:val="Paragraphedeliste"/>
        <w:spacing w:after="0" w:line="240" w:lineRule="auto"/>
        <w:ind w:left="708"/>
        <w:contextualSpacing w:val="0"/>
        <w:jc w:val="both"/>
        <w:rPr>
          <w:lang w:val="en-GB"/>
        </w:rPr>
      </w:pPr>
    </w:p>
    <w:p w14:paraId="59DCB3D1" w14:textId="00B29629" w:rsidR="00E97745" w:rsidRPr="00EC0FBD" w:rsidRDefault="00E97745" w:rsidP="00746FEE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</w:pPr>
      <w:r w:rsidRPr="00EC0FBD">
        <w:t xml:space="preserve">Développement de solutions biotechnologiques pour une meilleure alimentation humaine (solutions de </w:t>
      </w:r>
      <w:proofErr w:type="spellStart"/>
      <w:r w:rsidRPr="00EC0FBD">
        <w:t>biocontrôle</w:t>
      </w:r>
      <w:proofErr w:type="spellEnd"/>
      <w:r w:rsidR="001807CF" w:rsidRPr="00EC0FBD">
        <w:t xml:space="preserve"> dans un contexte d’agriculture durable</w:t>
      </w:r>
      <w:r w:rsidRPr="00EC0FBD">
        <w:t>,</w:t>
      </w:r>
      <w:r w:rsidR="001807CF" w:rsidRPr="00EC0FBD">
        <w:t xml:space="preserve"> ingrédients innovants ou autres approches pour la </w:t>
      </w:r>
      <w:r w:rsidRPr="00EC0FBD">
        <w:t xml:space="preserve">nutrition et </w:t>
      </w:r>
      <w:r w:rsidR="001807CF" w:rsidRPr="00EC0FBD">
        <w:t>le bien-être</w:t>
      </w:r>
      <w:r w:rsidRPr="00EC0FBD">
        <w:t>)</w:t>
      </w:r>
    </w:p>
    <w:p w14:paraId="6810AF0B" w14:textId="0CC2810D" w:rsidR="001807CF" w:rsidRPr="00746FEE" w:rsidRDefault="001807CF" w:rsidP="00746FEE">
      <w:pPr>
        <w:spacing w:after="0" w:line="240" w:lineRule="auto"/>
        <w:ind w:left="708"/>
        <w:jc w:val="both"/>
        <w:rPr>
          <w:i/>
          <w:lang w:val="en-GB"/>
        </w:rPr>
      </w:pPr>
      <w:r w:rsidRPr="00746FEE">
        <w:rPr>
          <w:i/>
          <w:lang w:val="en-GB"/>
        </w:rPr>
        <w:t xml:space="preserve">Developing biotechnology-based solutions to </w:t>
      </w:r>
      <w:proofErr w:type="gramStart"/>
      <w:r w:rsidRPr="00746FEE">
        <w:rPr>
          <w:i/>
          <w:lang w:val="en-GB"/>
        </w:rPr>
        <w:t>better feed</w:t>
      </w:r>
      <w:proofErr w:type="gramEnd"/>
      <w:r w:rsidRPr="00746FEE">
        <w:rPr>
          <w:i/>
          <w:lang w:val="en-GB"/>
        </w:rPr>
        <w:t xml:space="preserve"> mankin</w:t>
      </w:r>
      <w:r w:rsidRPr="00746FEE">
        <w:rPr>
          <w:bCs/>
          <w:i/>
          <w:lang w:val="en-GB"/>
        </w:rPr>
        <w:t>d</w:t>
      </w:r>
      <w:r w:rsidRPr="00746FEE">
        <w:rPr>
          <w:i/>
          <w:lang w:val="en-GB"/>
        </w:rPr>
        <w:t xml:space="preserve"> (e.g. sustainable agriculture: biocontrol solutions, nutrition and well-being: innovative ingredients…)</w:t>
      </w:r>
    </w:p>
    <w:p w14:paraId="3E920F5C" w14:textId="77777777" w:rsidR="00EF1A12" w:rsidRPr="00746FEE" w:rsidRDefault="00EF1A12" w:rsidP="00746FEE">
      <w:pPr>
        <w:pStyle w:val="Paragraphedeliste"/>
        <w:spacing w:after="120"/>
        <w:ind w:left="708"/>
        <w:jc w:val="both"/>
        <w:rPr>
          <w:color w:val="FF0000"/>
          <w:lang w:val="en-US"/>
        </w:rPr>
      </w:pPr>
    </w:p>
    <w:p w14:paraId="26EF2645" w14:textId="276CE126" w:rsidR="00165F69" w:rsidRDefault="00575764" w:rsidP="00F66C62">
      <w:pPr>
        <w:jc w:val="both"/>
        <w:rPr>
          <w:b/>
          <w:color w:val="002060"/>
          <w:sz w:val="32"/>
        </w:rPr>
      </w:pPr>
      <w:r>
        <w:t>Les équipes de recherche publiques</w:t>
      </w:r>
      <w:r w:rsidR="00827385">
        <w:t xml:space="preserve"> </w:t>
      </w:r>
      <w:r w:rsidR="0033362C">
        <w:t xml:space="preserve">relevant </w:t>
      </w:r>
      <w:r w:rsidR="00827385">
        <w:t xml:space="preserve">des tutelles </w:t>
      </w:r>
      <w:r w:rsidR="00AE44A1">
        <w:t>INRAE</w:t>
      </w:r>
      <w:r w:rsidR="00827385">
        <w:t>, INSA</w:t>
      </w:r>
      <w:r w:rsidR="0079171C">
        <w:t xml:space="preserve"> Toulouse</w:t>
      </w:r>
      <w:r w:rsidR="00827385">
        <w:t xml:space="preserve"> </w:t>
      </w:r>
      <w:r w:rsidR="001807CF">
        <w:t>ou</w:t>
      </w:r>
      <w:r w:rsidR="00827385">
        <w:t xml:space="preserve"> CNRS sont éligibles à cet AAPPC et pourront à ce titre </w:t>
      </w:r>
      <w:r w:rsidR="001A51CC">
        <w:t xml:space="preserve">bénéficier d’un financement. </w:t>
      </w:r>
      <w:r>
        <w:t>Elles devront accepter explicitement les règles de fonctionnement de TWB qui sont précisées, d’une part, dans l’accord de consortium signé par les partenaires de TWB et, d’autre part, dans le r</w:t>
      </w:r>
      <w:r w:rsidR="0033362C">
        <w:t>èglement intérieur de l’UMS TWB. U</w:t>
      </w:r>
      <w:r>
        <w:t>ne convention sera signée entre TWB et la tutelle du laboratoire extérieur afin de fixer les modalités de fonctionnement</w:t>
      </w:r>
      <w:r w:rsidR="00165F69">
        <w:t>, les conditions de financement</w:t>
      </w:r>
      <w:r>
        <w:t xml:space="preserve"> e</w:t>
      </w:r>
      <w:r w:rsidR="00165F69">
        <w:t>t un mode de gouvernance adapté</w:t>
      </w:r>
      <w:r w:rsidR="004B080D">
        <w:t>. C</w:t>
      </w:r>
      <w:r w:rsidR="001A51CC">
        <w:t>ette convention permettra également de fixer</w:t>
      </w:r>
      <w:r w:rsidR="002E657A">
        <w:t xml:space="preserve"> les règles </w:t>
      </w:r>
      <w:r w:rsidR="00165F69">
        <w:t>pour la gestion de la propriété intellectuelle</w:t>
      </w:r>
      <w:r w:rsidR="001A51CC">
        <w:t xml:space="preserve"> </w:t>
      </w:r>
      <w:r w:rsidR="00165F69">
        <w:t>issue des projets.</w:t>
      </w:r>
      <w:r w:rsidR="00165F69">
        <w:rPr>
          <w:b/>
          <w:color w:val="002060"/>
          <w:sz w:val="32"/>
        </w:rPr>
        <w:br w:type="page"/>
      </w:r>
    </w:p>
    <w:p w14:paraId="536AA825" w14:textId="5FB46763" w:rsidR="00475E09" w:rsidRPr="00AD2332" w:rsidRDefault="00754F4B" w:rsidP="00A86595">
      <w:pPr>
        <w:jc w:val="both"/>
        <w:rPr>
          <w:b/>
          <w:color w:val="002060"/>
          <w:sz w:val="32"/>
        </w:rPr>
      </w:pPr>
      <w:r w:rsidRPr="00AD2332">
        <w:rPr>
          <w:b/>
          <w:color w:val="002060"/>
          <w:sz w:val="32"/>
        </w:rPr>
        <w:lastRenderedPageBreak/>
        <w:t>CALENDRIER</w:t>
      </w:r>
      <w:r w:rsidR="00E30521" w:rsidRPr="00AD2332">
        <w:rPr>
          <w:b/>
          <w:color w:val="002060"/>
          <w:sz w:val="32"/>
        </w:rPr>
        <w:t xml:space="preserve"> &amp; PROCEDURE</w:t>
      </w:r>
    </w:p>
    <w:p w14:paraId="7FDFE885" w14:textId="1AC2B115" w:rsidR="00DD33B3" w:rsidRDefault="00F66C62" w:rsidP="00A86595">
      <w:pPr>
        <w:jc w:val="both"/>
        <w:rPr>
          <w:b/>
          <w:color w:val="002060"/>
          <w:sz w:val="32"/>
        </w:rPr>
      </w:pPr>
      <w:r>
        <w:rPr>
          <w:b/>
          <w:noProof/>
          <w:color w:val="002060"/>
          <w:sz w:val="32"/>
          <w:lang w:val="en-US"/>
        </w:rPr>
        <w:drawing>
          <wp:inline distT="0" distB="0" distL="0" distR="0" wp14:anchorId="5BDE8135" wp14:editId="78D55E55">
            <wp:extent cx="5915025" cy="248510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10" cy="249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65E47" w14:textId="2A4EF8AF" w:rsidR="00BA1F01" w:rsidRDefault="00D61056" w:rsidP="00776EE3">
      <w:pPr>
        <w:spacing w:after="120"/>
        <w:jc w:val="both"/>
      </w:pPr>
      <w:r>
        <w:t>Ouverture</w:t>
      </w:r>
    </w:p>
    <w:p w14:paraId="78E8A429" w14:textId="27A77BEE" w:rsidR="00854252" w:rsidRDefault="00C86423" w:rsidP="00854252">
      <w:pPr>
        <w:spacing w:after="120"/>
        <w:jc w:val="both"/>
      </w:pPr>
      <w:r>
        <w:t>Le</w:t>
      </w:r>
      <w:r w:rsidR="00F2448A">
        <w:t xml:space="preserve"> dépôt </w:t>
      </w:r>
      <w:r w:rsidR="0034659B">
        <w:t>des projets se fera en 2 temps</w:t>
      </w:r>
      <w:r w:rsidR="00854252" w:rsidRPr="00854252">
        <w:t xml:space="preserve"> </w:t>
      </w:r>
      <w:r w:rsidR="00854252">
        <w:t>par voie électronique à l’adresse suivante :</w:t>
      </w:r>
    </w:p>
    <w:p w14:paraId="59BC9D47" w14:textId="0C94B9C2" w:rsidR="0034659B" w:rsidRDefault="00327A4C" w:rsidP="00AD2332">
      <w:pPr>
        <w:spacing w:after="120"/>
        <w:jc w:val="center"/>
      </w:pPr>
      <w:hyperlink r:id="rId16" w:history="1">
        <w:r w:rsidR="00854252" w:rsidRPr="00AD2332">
          <w:rPr>
            <w:rStyle w:val="Lienhypertexte"/>
          </w:rPr>
          <w:t>twb-precomp@INRAE.fr</w:t>
        </w:r>
      </w:hyperlink>
    </w:p>
    <w:p w14:paraId="26B88C14" w14:textId="32E5AE83" w:rsidR="00F60D90" w:rsidRPr="00746FEE" w:rsidRDefault="0034659B" w:rsidP="0034659B">
      <w:pPr>
        <w:spacing w:after="120"/>
        <w:jc w:val="both"/>
        <w:rPr>
          <w:b/>
        </w:rPr>
      </w:pPr>
      <w:r w:rsidRPr="0034659B">
        <w:rPr>
          <w:b/>
        </w:rPr>
        <w:t xml:space="preserve">Etape 1: Dépôt d’une lettre </w:t>
      </w:r>
      <w:r w:rsidRPr="00746FEE">
        <w:rPr>
          <w:b/>
        </w:rPr>
        <w:t xml:space="preserve">d’intention </w:t>
      </w:r>
      <w:r w:rsidR="00363BAE" w:rsidRPr="00363BAE">
        <w:rPr>
          <w:b/>
          <w:color w:val="FF0000"/>
        </w:rPr>
        <w:t xml:space="preserve">en anglais </w:t>
      </w:r>
      <w:r w:rsidRPr="00746FEE">
        <w:rPr>
          <w:b/>
        </w:rPr>
        <w:t>(une page</w:t>
      </w:r>
      <w:r w:rsidR="00854252" w:rsidRPr="00746FEE">
        <w:rPr>
          <w:b/>
        </w:rPr>
        <w:t xml:space="preserve"> A4 Max</w:t>
      </w:r>
      <w:r w:rsidR="00517893" w:rsidRPr="00746FEE">
        <w:rPr>
          <w:b/>
        </w:rPr>
        <w:t xml:space="preserve">, </w:t>
      </w:r>
      <w:r w:rsidR="00F35B30" w:rsidRPr="00746FEE">
        <w:rPr>
          <w:b/>
        </w:rPr>
        <w:t xml:space="preserve">police </w:t>
      </w:r>
      <w:r w:rsidR="00517893" w:rsidRPr="00746FEE">
        <w:rPr>
          <w:b/>
        </w:rPr>
        <w:t xml:space="preserve">Calibri 11, interligne </w:t>
      </w:r>
      <w:r w:rsidR="00B915C8">
        <w:rPr>
          <w:b/>
        </w:rPr>
        <w:t>simple</w:t>
      </w:r>
      <w:r w:rsidRPr="00746FEE">
        <w:rPr>
          <w:b/>
        </w:rPr>
        <w:t xml:space="preserve">) comportant les </w:t>
      </w:r>
      <w:r w:rsidR="00B915C8">
        <w:rPr>
          <w:b/>
        </w:rPr>
        <w:t>4</w:t>
      </w:r>
      <w:r w:rsidRPr="00746FEE">
        <w:rPr>
          <w:b/>
        </w:rPr>
        <w:t xml:space="preserve"> rubriques suivantes, pour le </w:t>
      </w:r>
      <w:bookmarkStart w:id="0" w:name="_GoBack"/>
      <w:bookmarkEnd w:id="0"/>
      <w:r w:rsidR="00F66C62" w:rsidRPr="00327A4C">
        <w:rPr>
          <w:b/>
        </w:rPr>
        <w:t>11</w:t>
      </w:r>
      <w:r w:rsidR="00F351BA" w:rsidRPr="00327A4C">
        <w:rPr>
          <w:b/>
        </w:rPr>
        <w:t xml:space="preserve"> </w:t>
      </w:r>
      <w:r w:rsidR="00F66C62" w:rsidRPr="00327A4C">
        <w:rPr>
          <w:b/>
        </w:rPr>
        <w:t>Juin 2023 à</w:t>
      </w:r>
      <w:r w:rsidR="00F351BA" w:rsidRPr="00327A4C">
        <w:rPr>
          <w:b/>
        </w:rPr>
        <w:t xml:space="preserve"> minuit.</w:t>
      </w:r>
      <w:r w:rsidRPr="00327A4C">
        <w:rPr>
          <w:b/>
        </w:rPr>
        <w:t xml:space="preserve"> </w:t>
      </w:r>
      <w:r w:rsidR="00F60D90" w:rsidRPr="00327A4C">
        <w:t xml:space="preserve">Le modèle de la lettre d’intention est téléchargeable via ce </w:t>
      </w:r>
      <w:hyperlink r:id="rId17" w:history="1">
        <w:r w:rsidR="000A5F9A" w:rsidRPr="00327A4C">
          <w:rPr>
            <w:rStyle w:val="Lienhypertexte"/>
          </w:rPr>
          <w:t>LIEN</w:t>
        </w:r>
      </w:hyperlink>
      <w:r w:rsidR="00F60D90" w:rsidRPr="00327A4C">
        <w:rPr>
          <w:b/>
        </w:rPr>
        <w:t xml:space="preserve"> </w:t>
      </w:r>
      <w:r w:rsidR="00F60D90" w:rsidRPr="00327A4C">
        <w:rPr>
          <w:color w:val="000000" w:themeColor="text1"/>
        </w:rPr>
        <w:t>et comporte les points suivants :</w:t>
      </w:r>
    </w:p>
    <w:p w14:paraId="064BB57C" w14:textId="786BEC66" w:rsidR="00B915C8" w:rsidRPr="00B915C8" w:rsidRDefault="0034659B" w:rsidP="0034659B">
      <w:pPr>
        <w:pStyle w:val="Paragraphedeliste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746FEE">
        <w:rPr>
          <w:rFonts w:ascii="Calibri" w:hAnsi="Calibri" w:cs="Calibri"/>
          <w:b/>
        </w:rPr>
        <w:t xml:space="preserve"> </w:t>
      </w:r>
      <w:r w:rsidR="00B915C8">
        <w:rPr>
          <w:rFonts w:ascii="Calibri" w:hAnsi="Calibri" w:cs="Calibri"/>
          <w:u w:val="single"/>
        </w:rPr>
        <w:t>Coordinateur principal du projet: nom, prénom, laboratoire, adresse et tutelle(s)</w:t>
      </w:r>
    </w:p>
    <w:p w14:paraId="1133AAB7" w14:textId="57A43B10" w:rsidR="0034659B" w:rsidRPr="00746FEE" w:rsidRDefault="0034659B" w:rsidP="0034659B">
      <w:pPr>
        <w:pStyle w:val="Paragraphedeliste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746FEE">
        <w:rPr>
          <w:rFonts w:ascii="Calibri" w:hAnsi="Calibri" w:cs="Calibri"/>
          <w:u w:val="single"/>
        </w:rPr>
        <w:t>Description du projet:</w:t>
      </w:r>
      <w:r w:rsidRPr="00746FEE">
        <w:rPr>
          <w:rFonts w:ascii="Calibri" w:hAnsi="Calibri" w:cs="Calibri"/>
        </w:rPr>
        <w:t xml:space="preserve"> </w:t>
      </w:r>
      <w:r w:rsidR="00B915C8">
        <w:rPr>
          <w:rFonts w:ascii="Calibri" w:hAnsi="Calibri" w:cs="Calibri"/>
        </w:rPr>
        <w:t>d</w:t>
      </w:r>
      <w:r w:rsidRPr="00746FEE">
        <w:rPr>
          <w:rFonts w:ascii="Calibri" w:hAnsi="Calibri" w:cs="Calibri"/>
        </w:rPr>
        <w:t xml:space="preserve">escription claire et concise des objectifs et </w:t>
      </w:r>
      <w:r w:rsidR="00E82581" w:rsidRPr="00746FEE">
        <w:rPr>
          <w:rFonts w:ascii="Calibri" w:hAnsi="Calibri" w:cs="Calibri"/>
        </w:rPr>
        <w:t xml:space="preserve">de </w:t>
      </w:r>
      <w:r w:rsidRPr="00746FEE">
        <w:rPr>
          <w:rFonts w:ascii="Calibri" w:hAnsi="Calibri" w:cs="Calibri"/>
        </w:rPr>
        <w:t>la manière dont ils seront atteints</w:t>
      </w:r>
    </w:p>
    <w:p w14:paraId="0628F332" w14:textId="762A47DC" w:rsidR="0034659B" w:rsidRPr="00746FEE" w:rsidRDefault="0034659B" w:rsidP="0034659B">
      <w:pPr>
        <w:pStyle w:val="Paragraphedeliste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746FEE">
        <w:rPr>
          <w:rFonts w:ascii="Calibri" w:hAnsi="Calibri" w:cs="Calibri"/>
          <w:u w:val="single"/>
        </w:rPr>
        <w:t>Résultats attendus:</w:t>
      </w:r>
      <w:r w:rsidRPr="00746FEE">
        <w:rPr>
          <w:rFonts w:ascii="Calibri" w:hAnsi="Calibri" w:cs="Calibri"/>
        </w:rPr>
        <w:t xml:space="preserve"> </w:t>
      </w:r>
      <w:r w:rsidR="00B915C8">
        <w:rPr>
          <w:rFonts w:ascii="Calibri" w:hAnsi="Calibri" w:cs="Calibri"/>
        </w:rPr>
        <w:t>d</w:t>
      </w:r>
      <w:r w:rsidRPr="00746FEE">
        <w:rPr>
          <w:rFonts w:ascii="Calibri" w:hAnsi="Calibri" w:cs="Calibri"/>
        </w:rPr>
        <w:t>escription des résultats attendus à la fin du projet</w:t>
      </w:r>
    </w:p>
    <w:p w14:paraId="4E17C3F3" w14:textId="4F94D95C" w:rsidR="0034659B" w:rsidRPr="00746FEE" w:rsidRDefault="0034659B" w:rsidP="0034659B">
      <w:pPr>
        <w:pStyle w:val="Paragraphedeliste"/>
        <w:numPr>
          <w:ilvl w:val="0"/>
          <w:numId w:val="7"/>
        </w:numPr>
        <w:spacing w:after="120"/>
        <w:jc w:val="both"/>
      </w:pPr>
      <w:r w:rsidRPr="00746FEE">
        <w:rPr>
          <w:rFonts w:ascii="Calibri" w:hAnsi="Calibri" w:cs="Calibri"/>
          <w:u w:val="single"/>
        </w:rPr>
        <w:t>Caractère novateur et impact potentiel:</w:t>
      </w:r>
      <w:r w:rsidRPr="00746FEE">
        <w:rPr>
          <w:rFonts w:ascii="Calibri" w:hAnsi="Calibri" w:cs="Calibri"/>
        </w:rPr>
        <w:t xml:space="preserve"> </w:t>
      </w:r>
      <w:r w:rsidR="00B915C8">
        <w:rPr>
          <w:rFonts w:ascii="Calibri" w:hAnsi="Calibri" w:cs="Calibri"/>
        </w:rPr>
        <w:t>d</w:t>
      </w:r>
      <w:r w:rsidRPr="00746FEE">
        <w:rPr>
          <w:rFonts w:ascii="Calibri" w:hAnsi="Calibri" w:cs="Calibri"/>
        </w:rPr>
        <w:t>escription des avancées capitales potentielle</w:t>
      </w:r>
      <w:r w:rsidR="00E82581" w:rsidRPr="00746FEE">
        <w:rPr>
          <w:rFonts w:ascii="Calibri" w:hAnsi="Calibri" w:cs="Calibri"/>
        </w:rPr>
        <w:t>s</w:t>
      </w:r>
      <w:r w:rsidRPr="00746FEE">
        <w:rPr>
          <w:rFonts w:ascii="Calibri" w:hAnsi="Calibri" w:cs="Calibri"/>
        </w:rPr>
        <w:t xml:space="preserve"> explorée</w:t>
      </w:r>
      <w:r w:rsidR="00E82581" w:rsidRPr="00746FEE">
        <w:rPr>
          <w:rFonts w:ascii="Calibri" w:hAnsi="Calibri" w:cs="Calibri"/>
        </w:rPr>
        <w:t>s</w:t>
      </w:r>
      <w:r w:rsidRPr="00746FEE">
        <w:rPr>
          <w:rFonts w:ascii="Calibri" w:hAnsi="Calibri" w:cs="Calibri"/>
        </w:rPr>
        <w:t xml:space="preserve"> dans le cadre de ce projet et leurs impacts sur les biotechnologies industrielles.</w:t>
      </w:r>
    </w:p>
    <w:p w14:paraId="033D7D4C" w14:textId="46CF3061" w:rsidR="00517893" w:rsidRPr="00746FEE" w:rsidRDefault="00517893" w:rsidP="0034659B">
      <w:pPr>
        <w:spacing w:after="120"/>
        <w:jc w:val="both"/>
      </w:pPr>
      <w:r w:rsidRPr="00746FEE">
        <w:t xml:space="preserve">A l’issue de cette étape, une </w:t>
      </w:r>
      <w:r w:rsidR="00EC0FBD">
        <w:t>pré-évaluation</w:t>
      </w:r>
      <w:r w:rsidRPr="00746FEE">
        <w:t xml:space="preserve"> de</w:t>
      </w:r>
      <w:r w:rsidR="00EC0FBD">
        <w:t>s</w:t>
      </w:r>
      <w:r w:rsidRPr="00746FEE">
        <w:t xml:space="preserve"> projets</w:t>
      </w:r>
      <w:r w:rsidR="00F35B30" w:rsidRPr="00746FEE">
        <w:t xml:space="preserve"> pouvant poursuivre le processus</w:t>
      </w:r>
      <w:r w:rsidRPr="00746FEE">
        <w:t xml:space="preserve"> sera effectuée</w:t>
      </w:r>
      <w:r w:rsidR="00AD2332" w:rsidRPr="00746FEE">
        <w:t xml:space="preserve"> et les porteurs lauréats seront notifiés</w:t>
      </w:r>
    </w:p>
    <w:p w14:paraId="66B02360" w14:textId="2F4B9FC8" w:rsidR="00854252" w:rsidRDefault="0034659B" w:rsidP="0034659B">
      <w:pPr>
        <w:spacing w:after="120"/>
        <w:jc w:val="both"/>
      </w:pPr>
      <w:r w:rsidRPr="00746FEE">
        <w:rPr>
          <w:b/>
        </w:rPr>
        <w:t xml:space="preserve">Etape 2 : Dépôt </w:t>
      </w:r>
      <w:r w:rsidR="00B832CE" w:rsidRPr="00746FEE">
        <w:rPr>
          <w:b/>
        </w:rPr>
        <w:t xml:space="preserve">du dossier de candidature </w:t>
      </w:r>
      <w:r w:rsidR="0072076C" w:rsidRPr="00746FEE">
        <w:rPr>
          <w:b/>
        </w:rPr>
        <w:t>final</w:t>
      </w:r>
      <w:r w:rsidR="0072076C">
        <w:rPr>
          <w:b/>
        </w:rPr>
        <w:t xml:space="preserve"> </w:t>
      </w:r>
      <w:r w:rsidR="00B832CE" w:rsidRPr="0072076C">
        <w:rPr>
          <w:b/>
        </w:rPr>
        <w:t>(Proposal + Annexe financière)</w:t>
      </w:r>
      <w:r w:rsidR="00B832CE">
        <w:t xml:space="preserve"> </w:t>
      </w:r>
    </w:p>
    <w:p w14:paraId="7EE24817" w14:textId="5AF6F57A" w:rsidR="00746BD6" w:rsidRDefault="00517893" w:rsidP="0034659B">
      <w:pPr>
        <w:spacing w:after="120"/>
        <w:jc w:val="both"/>
      </w:pPr>
      <w:r w:rsidRPr="00327A4C">
        <w:t>Les porteurs des projets retenus à l’issue de l’étape 1 devront effectuer le d</w:t>
      </w:r>
      <w:r w:rsidR="00854252" w:rsidRPr="00327A4C">
        <w:t xml:space="preserve">épôt </w:t>
      </w:r>
      <w:r w:rsidRPr="00327A4C">
        <w:t xml:space="preserve">de leur dossier </w:t>
      </w:r>
      <w:r w:rsidR="00F35B30" w:rsidRPr="00327A4C">
        <w:t xml:space="preserve">complet </w:t>
      </w:r>
      <w:r w:rsidR="00F66C62" w:rsidRPr="00327A4C">
        <w:t>avant</w:t>
      </w:r>
      <w:r w:rsidR="0072076C" w:rsidRPr="00327A4C">
        <w:t xml:space="preserve"> le </w:t>
      </w:r>
      <w:r w:rsidR="00E7428B" w:rsidRPr="00327A4C">
        <w:rPr>
          <w:b/>
        </w:rPr>
        <w:t>2</w:t>
      </w:r>
      <w:r w:rsidR="00F66C62" w:rsidRPr="00327A4C">
        <w:rPr>
          <w:b/>
        </w:rPr>
        <w:t>4</w:t>
      </w:r>
      <w:r w:rsidR="00E7428B" w:rsidRPr="00327A4C">
        <w:rPr>
          <w:b/>
        </w:rPr>
        <w:t xml:space="preserve"> </w:t>
      </w:r>
      <w:r w:rsidR="00F66C62" w:rsidRPr="00327A4C">
        <w:rPr>
          <w:b/>
        </w:rPr>
        <w:t>septembre</w:t>
      </w:r>
      <w:r w:rsidR="00746BD6" w:rsidRPr="00327A4C">
        <w:rPr>
          <w:b/>
        </w:rPr>
        <w:t xml:space="preserve"> 202</w:t>
      </w:r>
      <w:r w:rsidR="00F66C62" w:rsidRPr="00327A4C">
        <w:rPr>
          <w:b/>
        </w:rPr>
        <w:t>3 à minuit</w:t>
      </w:r>
      <w:r w:rsidRPr="00327A4C">
        <w:t>. Le</w:t>
      </w:r>
      <w:r w:rsidR="00E82581" w:rsidRPr="00327A4C">
        <w:t>s éléments constitutifs du</w:t>
      </w:r>
      <w:r w:rsidRPr="00327A4C">
        <w:t xml:space="preserve"> dossier </w:t>
      </w:r>
      <w:r w:rsidR="00A02DB2" w:rsidRPr="00327A4C">
        <w:t>sont</w:t>
      </w:r>
      <w:r w:rsidR="0072076C" w:rsidRPr="00327A4C">
        <w:t xml:space="preserve"> </w:t>
      </w:r>
      <w:r w:rsidR="00B832CE" w:rsidRPr="00327A4C">
        <w:t>téléchargeable</w:t>
      </w:r>
      <w:r w:rsidR="00A02DB2" w:rsidRPr="00327A4C">
        <w:t>s</w:t>
      </w:r>
      <w:r w:rsidR="00B832CE" w:rsidRPr="00327A4C">
        <w:t xml:space="preserve"> </w:t>
      </w:r>
      <w:r w:rsidR="00453802" w:rsidRPr="00327A4C">
        <w:t>via ce</w:t>
      </w:r>
      <w:r w:rsidR="00B832CE" w:rsidRPr="00327A4C">
        <w:rPr>
          <w:b/>
        </w:rPr>
        <w:t xml:space="preserve"> </w:t>
      </w:r>
      <w:hyperlink r:id="rId18" w:history="1">
        <w:r w:rsidR="00453802" w:rsidRPr="00327A4C">
          <w:rPr>
            <w:rStyle w:val="Lienhypertexte"/>
            <w:b/>
          </w:rPr>
          <w:t>LIEN</w:t>
        </w:r>
      </w:hyperlink>
      <w:r w:rsidR="00CC334E" w:rsidRPr="00327A4C">
        <w:rPr>
          <w:b/>
        </w:rPr>
        <w:t>.</w:t>
      </w:r>
      <w:r w:rsidR="0075567D" w:rsidRPr="0075567D">
        <w:rPr>
          <w:b/>
          <w:color w:val="FF0000"/>
        </w:rPr>
        <w:t xml:space="preserve"> </w:t>
      </w:r>
    </w:p>
    <w:p w14:paraId="3C17774D" w14:textId="53385233" w:rsidR="007A52F3" w:rsidRPr="00746FEE" w:rsidRDefault="00C7270A" w:rsidP="00746FEE">
      <w:pPr>
        <w:spacing w:after="120"/>
        <w:jc w:val="both"/>
      </w:pPr>
      <w:r w:rsidRPr="001A5873">
        <w:t xml:space="preserve">TWB invite les porteurs </w:t>
      </w:r>
      <w:r w:rsidR="004B080D" w:rsidRPr="001A5873">
        <w:t>de projet</w:t>
      </w:r>
      <w:r w:rsidR="004B080D">
        <w:t xml:space="preserve"> </w:t>
      </w:r>
      <w:r w:rsidR="0088492D">
        <w:t xml:space="preserve">potentiels </w:t>
      </w:r>
      <w:r w:rsidRPr="00746FEE">
        <w:t xml:space="preserve">à se manifester </w:t>
      </w:r>
      <w:r w:rsidR="0088492D" w:rsidRPr="00746FEE">
        <w:t>dès le démarrage de l’appel à projet</w:t>
      </w:r>
      <w:r w:rsidR="0033362C" w:rsidRPr="00746FEE">
        <w:t xml:space="preserve"> (</w:t>
      </w:r>
      <w:r w:rsidR="00B832CE" w:rsidRPr="00746FEE">
        <w:t xml:space="preserve">à </w:t>
      </w:r>
      <w:proofErr w:type="gramStart"/>
      <w:r w:rsidR="00B832CE" w:rsidRPr="00746FEE">
        <w:t>partir</w:t>
      </w:r>
      <w:proofErr w:type="gramEnd"/>
      <w:r w:rsidR="00B832CE" w:rsidRPr="00746FEE">
        <w:t xml:space="preserve"> </w:t>
      </w:r>
      <w:r w:rsidR="00AE44A1" w:rsidRPr="00746FEE">
        <w:t xml:space="preserve">du </w:t>
      </w:r>
      <w:r w:rsidR="00746BD6" w:rsidRPr="00746FEE">
        <w:t>2</w:t>
      </w:r>
      <w:r w:rsidR="00F66C62">
        <w:t>4</w:t>
      </w:r>
      <w:r w:rsidR="00F351BA" w:rsidRPr="00746FEE">
        <w:t xml:space="preserve"> </w:t>
      </w:r>
      <w:r w:rsidR="00F66C62">
        <w:t>avril 2023</w:t>
      </w:r>
      <w:r w:rsidR="0033362C" w:rsidRPr="00746FEE">
        <w:t>)</w:t>
      </w:r>
      <w:r w:rsidR="00F2448A" w:rsidRPr="00746FEE">
        <w:t xml:space="preserve"> a</w:t>
      </w:r>
      <w:r w:rsidRPr="00746FEE">
        <w:t>fin de bénéficier d’</w:t>
      </w:r>
      <w:r w:rsidRPr="001A5873">
        <w:t>une assistance pour le montage des projets</w:t>
      </w:r>
      <w:r w:rsidR="00E91059">
        <w:t xml:space="preserve"> </w:t>
      </w:r>
      <w:r w:rsidR="00F90B4C" w:rsidRPr="001A5873">
        <w:t xml:space="preserve">notamment concernant </w:t>
      </w:r>
      <w:r w:rsidR="00DA68EA" w:rsidRPr="001A5873">
        <w:t>les</w:t>
      </w:r>
      <w:r w:rsidR="00F90B4C" w:rsidRPr="001A5873">
        <w:t xml:space="preserve"> questions de</w:t>
      </w:r>
      <w:r w:rsidR="00F90B4C">
        <w:t xml:space="preserve"> propriété intellectuelle</w:t>
      </w:r>
      <w:r w:rsidR="00E91059" w:rsidRPr="001A5873">
        <w:t xml:space="preserve">, </w:t>
      </w:r>
      <w:r w:rsidR="00E91059">
        <w:t xml:space="preserve">de positionnement </w:t>
      </w:r>
      <w:r w:rsidR="00E91059" w:rsidRPr="00746FEE">
        <w:t>scientifique et applicatif du projet</w:t>
      </w:r>
      <w:r w:rsidR="00CA2782" w:rsidRPr="00746FEE">
        <w:t xml:space="preserve"> et de collaboration avec les plateformes d</w:t>
      </w:r>
      <w:r w:rsidR="00E91059" w:rsidRPr="00746FEE">
        <w:t>u démonstrateur</w:t>
      </w:r>
      <w:r w:rsidR="00CA2782" w:rsidRPr="00746FEE">
        <w:t xml:space="preserve"> TWB</w:t>
      </w:r>
      <w:r w:rsidR="00F90B4C" w:rsidRPr="00746FEE">
        <w:t>.</w:t>
      </w:r>
    </w:p>
    <w:p w14:paraId="5B29CCEF" w14:textId="6663E19B" w:rsidR="00453802" w:rsidRDefault="001073F4" w:rsidP="001B2F79">
      <w:pPr>
        <w:spacing w:after="120"/>
        <w:jc w:val="both"/>
      </w:pPr>
      <w:r w:rsidRPr="00746FEE">
        <w:t xml:space="preserve">Les </w:t>
      </w:r>
      <w:r w:rsidR="00F90B4C" w:rsidRPr="00746FEE">
        <w:t>propositions de projets définiti</w:t>
      </w:r>
      <w:r w:rsidR="00AF52F6" w:rsidRPr="00746FEE">
        <w:t>ves</w:t>
      </w:r>
      <w:r w:rsidR="00F90B4C" w:rsidRPr="00746FEE">
        <w:t xml:space="preserve"> </w:t>
      </w:r>
      <w:r w:rsidRPr="00746FEE">
        <w:t>seront transmis</w:t>
      </w:r>
      <w:r w:rsidR="00F90B4C" w:rsidRPr="00746FEE">
        <w:t>es</w:t>
      </w:r>
      <w:r w:rsidRPr="00746FEE">
        <w:t xml:space="preserve"> au </w:t>
      </w:r>
      <w:r w:rsidR="00F90B4C" w:rsidRPr="00746FEE">
        <w:t>consortium</w:t>
      </w:r>
      <w:r w:rsidR="0066655F" w:rsidRPr="00746FEE">
        <w:t xml:space="preserve"> de TWB</w:t>
      </w:r>
      <w:r w:rsidRPr="00746FEE">
        <w:t xml:space="preserve"> </w:t>
      </w:r>
      <w:r w:rsidR="00F911E3" w:rsidRPr="00746FEE">
        <w:t xml:space="preserve">et à son </w:t>
      </w:r>
      <w:r w:rsidR="00746BD6" w:rsidRPr="00746FEE">
        <w:t>Conseil S</w:t>
      </w:r>
      <w:r w:rsidR="00F911E3" w:rsidRPr="00746FEE">
        <w:t xml:space="preserve">cientifique </w:t>
      </w:r>
      <w:r w:rsidR="00622FC0" w:rsidRPr="00746FEE">
        <w:t>pour examen</w:t>
      </w:r>
      <w:r w:rsidR="009645A9" w:rsidRPr="00746FEE">
        <w:t xml:space="preserve">. </w:t>
      </w:r>
      <w:r w:rsidR="00C7670C" w:rsidRPr="00746FEE">
        <w:t xml:space="preserve">La sélection des projets </w:t>
      </w:r>
      <w:r w:rsidR="00DA68EA" w:rsidRPr="00746FEE">
        <w:t>aura lieu</w:t>
      </w:r>
      <w:r w:rsidR="00622FC0" w:rsidRPr="00746FEE">
        <w:t xml:space="preserve"> </w:t>
      </w:r>
      <w:r w:rsidR="00F57632" w:rsidRPr="00746FEE">
        <w:t xml:space="preserve">lors de </w:t>
      </w:r>
      <w:r w:rsidR="00746BD6" w:rsidRPr="00746FEE">
        <w:t>la réunion du Consortium</w:t>
      </w:r>
      <w:r w:rsidR="00F57632" w:rsidRPr="00746FEE">
        <w:t xml:space="preserve"> de TWB</w:t>
      </w:r>
      <w:r w:rsidR="00DA2C07" w:rsidRPr="00746FEE">
        <w:t xml:space="preserve"> </w:t>
      </w:r>
      <w:r w:rsidR="0078647D" w:rsidRPr="00746FEE">
        <w:t>o</w:t>
      </w:r>
      <w:r w:rsidR="00746BD6" w:rsidRPr="00746FEE">
        <w:t>ù</w:t>
      </w:r>
      <w:r w:rsidR="0078647D" w:rsidRPr="00746FEE">
        <w:t xml:space="preserve"> les porteurs de projet </w:t>
      </w:r>
      <w:r w:rsidR="00F35B30" w:rsidRPr="00746FEE">
        <w:t>présenteront</w:t>
      </w:r>
      <w:r w:rsidR="0078647D" w:rsidRPr="00746FEE">
        <w:t xml:space="preserve"> leur projet lors d’un oral qui aura lieu </w:t>
      </w:r>
      <w:r w:rsidR="00F351BA" w:rsidRPr="00746FEE">
        <w:t>le 2</w:t>
      </w:r>
      <w:r w:rsidR="00F66C62">
        <w:t>1 ou le 22</w:t>
      </w:r>
      <w:r w:rsidR="00E91059" w:rsidRPr="00746FEE">
        <w:t xml:space="preserve"> novembre </w:t>
      </w:r>
      <w:r w:rsidR="00F351BA" w:rsidRPr="00746FEE">
        <w:t>202</w:t>
      </w:r>
      <w:r w:rsidR="00F66C62">
        <w:t>3</w:t>
      </w:r>
      <w:r w:rsidR="00F351BA" w:rsidRPr="00746FEE">
        <w:t xml:space="preserve"> </w:t>
      </w:r>
      <w:r w:rsidR="00F35B30" w:rsidRPr="00746FEE">
        <w:t xml:space="preserve">(les </w:t>
      </w:r>
      <w:r w:rsidR="00746BD6" w:rsidRPr="00746FEE">
        <w:t xml:space="preserve">supports de </w:t>
      </w:r>
      <w:r w:rsidR="00F35B30" w:rsidRPr="00746FEE">
        <w:t>présentatio</w:t>
      </w:r>
      <w:r w:rsidR="00746BD6" w:rsidRPr="00746FEE">
        <w:t>n</w:t>
      </w:r>
      <w:r w:rsidR="00F35B30" w:rsidRPr="00746FEE">
        <w:t xml:space="preserve"> seront demandés avant l’oral)</w:t>
      </w:r>
      <w:r w:rsidR="00E91059" w:rsidRPr="00746FEE">
        <w:t>.</w:t>
      </w:r>
      <w:r w:rsidR="00F35B30">
        <w:t xml:space="preserve"> </w:t>
      </w:r>
    </w:p>
    <w:p w14:paraId="58C23653" w14:textId="3C1C5FC7" w:rsidR="00600AFD" w:rsidRPr="00087410" w:rsidRDefault="00600AFD" w:rsidP="00453802"/>
    <w:sectPr w:rsidR="00600AFD" w:rsidRPr="00087410" w:rsidSect="00337017">
      <w:headerReference w:type="default" r:id="rId19"/>
      <w:footerReference w:type="default" r:id="rId20"/>
      <w:pgSz w:w="11906" w:h="16838"/>
      <w:pgMar w:top="450" w:right="1417" w:bottom="1276" w:left="1417" w:header="737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5097" w14:textId="77777777" w:rsidR="002152FC" w:rsidRDefault="002152FC" w:rsidP="008858DA">
      <w:pPr>
        <w:spacing w:after="0" w:line="240" w:lineRule="auto"/>
      </w:pPr>
      <w:r>
        <w:separator/>
      </w:r>
    </w:p>
  </w:endnote>
  <w:endnote w:type="continuationSeparator" w:id="0">
    <w:p w14:paraId="327F8553" w14:textId="77777777" w:rsidR="002152FC" w:rsidRDefault="002152FC" w:rsidP="0088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622748"/>
      <w:docPartObj>
        <w:docPartGallery w:val="Page Numbers (Bottom of Page)"/>
        <w:docPartUnique/>
      </w:docPartObj>
    </w:sdtPr>
    <w:sdtEndPr/>
    <w:sdtContent>
      <w:p w14:paraId="2F59475B" w14:textId="548F8498" w:rsidR="00EE6E29" w:rsidRDefault="00EE6E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A4C">
          <w:rPr>
            <w:noProof/>
          </w:rPr>
          <w:t>5</w:t>
        </w:r>
        <w:r>
          <w:fldChar w:fldCharType="end"/>
        </w:r>
      </w:p>
    </w:sdtContent>
  </w:sdt>
  <w:p w14:paraId="004A015A" w14:textId="4C352F02" w:rsidR="00DA2C07" w:rsidRPr="00A45F07" w:rsidRDefault="00DA2C07" w:rsidP="00A45F07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E5920" w14:textId="77777777" w:rsidR="002152FC" w:rsidRDefault="002152FC" w:rsidP="008858DA">
      <w:pPr>
        <w:spacing w:after="0" w:line="240" w:lineRule="auto"/>
      </w:pPr>
      <w:r>
        <w:separator/>
      </w:r>
    </w:p>
  </w:footnote>
  <w:footnote w:type="continuationSeparator" w:id="0">
    <w:p w14:paraId="1900D1FF" w14:textId="77777777" w:rsidR="002152FC" w:rsidRDefault="002152FC" w:rsidP="0088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5210" w14:textId="57FBFEF8" w:rsidR="008858DA" w:rsidRDefault="007510C2" w:rsidP="008858DA">
    <w:pPr>
      <w:pStyle w:val="En-tte"/>
      <w:jc w:val="right"/>
    </w:pPr>
    <w:r>
      <w:rPr>
        <w:b/>
        <w:noProof/>
        <w:sz w:val="36"/>
        <w:lang w:val="en-US"/>
      </w:rPr>
      <w:drawing>
        <wp:inline distT="0" distB="0" distL="0" distR="0" wp14:anchorId="79715385" wp14:editId="7E7667B1">
          <wp:extent cx="473343" cy="208586"/>
          <wp:effectExtent l="0" t="0" r="317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B g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43" cy="208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7EB8"/>
    <w:multiLevelType w:val="hybridMultilevel"/>
    <w:tmpl w:val="F2843F06"/>
    <w:lvl w:ilvl="0" w:tplc="BBEA8E7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41892"/>
    <w:multiLevelType w:val="hybridMultilevel"/>
    <w:tmpl w:val="C3B45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756"/>
    <w:multiLevelType w:val="hybridMultilevel"/>
    <w:tmpl w:val="B2166626"/>
    <w:lvl w:ilvl="0" w:tplc="585E8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7FEE"/>
    <w:multiLevelType w:val="hybridMultilevel"/>
    <w:tmpl w:val="79400736"/>
    <w:lvl w:ilvl="0" w:tplc="B8CA9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4AD5"/>
    <w:multiLevelType w:val="hybridMultilevel"/>
    <w:tmpl w:val="8A1AA5D8"/>
    <w:lvl w:ilvl="0" w:tplc="E74A986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E7A6EC1"/>
    <w:multiLevelType w:val="hybridMultilevel"/>
    <w:tmpl w:val="0CFC6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39AE"/>
    <w:multiLevelType w:val="hybridMultilevel"/>
    <w:tmpl w:val="B0763C0C"/>
    <w:lvl w:ilvl="0" w:tplc="326CD3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E155C9"/>
    <w:multiLevelType w:val="hybridMultilevel"/>
    <w:tmpl w:val="5F9C4A8C"/>
    <w:lvl w:ilvl="0" w:tplc="3336F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918A3"/>
    <w:multiLevelType w:val="hybridMultilevel"/>
    <w:tmpl w:val="8166A76C"/>
    <w:lvl w:ilvl="0" w:tplc="F4588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6319A"/>
    <w:multiLevelType w:val="hybridMultilevel"/>
    <w:tmpl w:val="D3BA442A"/>
    <w:lvl w:ilvl="0" w:tplc="A3081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F3"/>
    <w:rsid w:val="000373C2"/>
    <w:rsid w:val="00041C59"/>
    <w:rsid w:val="00050A19"/>
    <w:rsid w:val="000703E0"/>
    <w:rsid w:val="0007092B"/>
    <w:rsid w:val="00072DBD"/>
    <w:rsid w:val="00073600"/>
    <w:rsid w:val="00082559"/>
    <w:rsid w:val="000860FA"/>
    <w:rsid w:val="00087410"/>
    <w:rsid w:val="00095F14"/>
    <w:rsid w:val="000A5F9A"/>
    <w:rsid w:val="000C3294"/>
    <w:rsid w:val="000E616D"/>
    <w:rsid w:val="000F1563"/>
    <w:rsid w:val="000F3BF6"/>
    <w:rsid w:val="001046C2"/>
    <w:rsid w:val="001073F4"/>
    <w:rsid w:val="001455A1"/>
    <w:rsid w:val="001469F7"/>
    <w:rsid w:val="001561A4"/>
    <w:rsid w:val="00165F69"/>
    <w:rsid w:val="00166750"/>
    <w:rsid w:val="001710F1"/>
    <w:rsid w:val="001807CF"/>
    <w:rsid w:val="00191C88"/>
    <w:rsid w:val="00196242"/>
    <w:rsid w:val="00197F0E"/>
    <w:rsid w:val="001A51CC"/>
    <w:rsid w:val="001A5873"/>
    <w:rsid w:val="001B2F79"/>
    <w:rsid w:val="001B712D"/>
    <w:rsid w:val="001D2E04"/>
    <w:rsid w:val="001F30A8"/>
    <w:rsid w:val="001F36D2"/>
    <w:rsid w:val="001F39F9"/>
    <w:rsid w:val="001F584B"/>
    <w:rsid w:val="002035AC"/>
    <w:rsid w:val="0021275A"/>
    <w:rsid w:val="002152FC"/>
    <w:rsid w:val="00222E79"/>
    <w:rsid w:val="00231489"/>
    <w:rsid w:val="00235B7E"/>
    <w:rsid w:val="0024547A"/>
    <w:rsid w:val="00245A3B"/>
    <w:rsid w:val="0027390E"/>
    <w:rsid w:val="002A373E"/>
    <w:rsid w:val="002C3E8E"/>
    <w:rsid w:val="002C4C5B"/>
    <w:rsid w:val="002E4AA1"/>
    <w:rsid w:val="002E657A"/>
    <w:rsid w:val="002F18B1"/>
    <w:rsid w:val="002F274D"/>
    <w:rsid w:val="003005A6"/>
    <w:rsid w:val="00300DEE"/>
    <w:rsid w:val="003017F5"/>
    <w:rsid w:val="00303C7D"/>
    <w:rsid w:val="0030709C"/>
    <w:rsid w:val="00325860"/>
    <w:rsid w:val="00327271"/>
    <w:rsid w:val="00327A4C"/>
    <w:rsid w:val="0033362C"/>
    <w:rsid w:val="00337017"/>
    <w:rsid w:val="003456A3"/>
    <w:rsid w:val="0034659B"/>
    <w:rsid w:val="00350ACE"/>
    <w:rsid w:val="0035440B"/>
    <w:rsid w:val="00361CD1"/>
    <w:rsid w:val="00363BAE"/>
    <w:rsid w:val="00367580"/>
    <w:rsid w:val="00372647"/>
    <w:rsid w:val="003727E5"/>
    <w:rsid w:val="0039683F"/>
    <w:rsid w:val="003A4073"/>
    <w:rsid w:val="003D2C9B"/>
    <w:rsid w:val="003D79EB"/>
    <w:rsid w:val="00406044"/>
    <w:rsid w:val="004165B1"/>
    <w:rsid w:val="00451451"/>
    <w:rsid w:val="00453802"/>
    <w:rsid w:val="00467B6D"/>
    <w:rsid w:val="00475E09"/>
    <w:rsid w:val="00477DA6"/>
    <w:rsid w:val="0049323B"/>
    <w:rsid w:val="004B080D"/>
    <w:rsid w:val="004D4073"/>
    <w:rsid w:val="00501343"/>
    <w:rsid w:val="00503654"/>
    <w:rsid w:val="00517893"/>
    <w:rsid w:val="00540D99"/>
    <w:rsid w:val="005631A8"/>
    <w:rsid w:val="00575764"/>
    <w:rsid w:val="00575780"/>
    <w:rsid w:val="00577D42"/>
    <w:rsid w:val="0058633C"/>
    <w:rsid w:val="0059782E"/>
    <w:rsid w:val="005A16C5"/>
    <w:rsid w:val="005A2B7F"/>
    <w:rsid w:val="005A5233"/>
    <w:rsid w:val="005C2A97"/>
    <w:rsid w:val="005C3D5C"/>
    <w:rsid w:val="005C6549"/>
    <w:rsid w:val="005E682A"/>
    <w:rsid w:val="005F0E11"/>
    <w:rsid w:val="005F7558"/>
    <w:rsid w:val="00600AFD"/>
    <w:rsid w:val="0061014C"/>
    <w:rsid w:val="006129C9"/>
    <w:rsid w:val="0061384F"/>
    <w:rsid w:val="00615671"/>
    <w:rsid w:val="00622FC0"/>
    <w:rsid w:val="00657933"/>
    <w:rsid w:val="006604DC"/>
    <w:rsid w:val="0066655F"/>
    <w:rsid w:val="00681F0F"/>
    <w:rsid w:val="00687C68"/>
    <w:rsid w:val="00693232"/>
    <w:rsid w:val="00697D44"/>
    <w:rsid w:val="006B2EDC"/>
    <w:rsid w:val="006E7DE5"/>
    <w:rsid w:val="0071436C"/>
    <w:rsid w:val="0072076C"/>
    <w:rsid w:val="00721987"/>
    <w:rsid w:val="00721AA2"/>
    <w:rsid w:val="00722BF7"/>
    <w:rsid w:val="00746BD6"/>
    <w:rsid w:val="00746FEE"/>
    <w:rsid w:val="007510C2"/>
    <w:rsid w:val="00752AF5"/>
    <w:rsid w:val="00754F4B"/>
    <w:rsid w:val="0075567D"/>
    <w:rsid w:val="00755A24"/>
    <w:rsid w:val="007747F7"/>
    <w:rsid w:val="00776EE3"/>
    <w:rsid w:val="00783FB1"/>
    <w:rsid w:val="0078647D"/>
    <w:rsid w:val="00790BBE"/>
    <w:rsid w:val="0079171C"/>
    <w:rsid w:val="007A52F3"/>
    <w:rsid w:val="007A7266"/>
    <w:rsid w:val="007B2718"/>
    <w:rsid w:val="0081537D"/>
    <w:rsid w:val="00822660"/>
    <w:rsid w:val="00827385"/>
    <w:rsid w:val="00832B87"/>
    <w:rsid w:val="00854252"/>
    <w:rsid w:val="00860EAA"/>
    <w:rsid w:val="008652D6"/>
    <w:rsid w:val="0087070F"/>
    <w:rsid w:val="008711B1"/>
    <w:rsid w:val="00882170"/>
    <w:rsid w:val="0088492D"/>
    <w:rsid w:val="008858DA"/>
    <w:rsid w:val="008A375D"/>
    <w:rsid w:val="008A64AC"/>
    <w:rsid w:val="008C0ED7"/>
    <w:rsid w:val="008C1EA1"/>
    <w:rsid w:val="008C4B84"/>
    <w:rsid w:val="008C78BB"/>
    <w:rsid w:val="008D102A"/>
    <w:rsid w:val="008D6BEB"/>
    <w:rsid w:val="008F720D"/>
    <w:rsid w:val="009013EE"/>
    <w:rsid w:val="0092211A"/>
    <w:rsid w:val="00947D71"/>
    <w:rsid w:val="00964292"/>
    <w:rsid w:val="009645A9"/>
    <w:rsid w:val="00983113"/>
    <w:rsid w:val="009A13C5"/>
    <w:rsid w:val="009A79BC"/>
    <w:rsid w:val="009D6378"/>
    <w:rsid w:val="009D7013"/>
    <w:rsid w:val="009F48E0"/>
    <w:rsid w:val="00A02DB2"/>
    <w:rsid w:val="00A101B0"/>
    <w:rsid w:val="00A10DA8"/>
    <w:rsid w:val="00A45F07"/>
    <w:rsid w:val="00A65946"/>
    <w:rsid w:val="00A7176B"/>
    <w:rsid w:val="00A74623"/>
    <w:rsid w:val="00A86595"/>
    <w:rsid w:val="00A86F86"/>
    <w:rsid w:val="00A94991"/>
    <w:rsid w:val="00AB6660"/>
    <w:rsid w:val="00AC2AD8"/>
    <w:rsid w:val="00AD2332"/>
    <w:rsid w:val="00AD356F"/>
    <w:rsid w:val="00AE44A1"/>
    <w:rsid w:val="00AF52F6"/>
    <w:rsid w:val="00B02D82"/>
    <w:rsid w:val="00B05C5F"/>
    <w:rsid w:val="00B40BF5"/>
    <w:rsid w:val="00B525F2"/>
    <w:rsid w:val="00B56523"/>
    <w:rsid w:val="00B74CD4"/>
    <w:rsid w:val="00B832CE"/>
    <w:rsid w:val="00B915C8"/>
    <w:rsid w:val="00BA1F01"/>
    <w:rsid w:val="00BB3349"/>
    <w:rsid w:val="00BC61CF"/>
    <w:rsid w:val="00BD4061"/>
    <w:rsid w:val="00BD7E2B"/>
    <w:rsid w:val="00BE53BB"/>
    <w:rsid w:val="00BE7D04"/>
    <w:rsid w:val="00C4464E"/>
    <w:rsid w:val="00C459E9"/>
    <w:rsid w:val="00C635C3"/>
    <w:rsid w:val="00C7270A"/>
    <w:rsid w:val="00C7670C"/>
    <w:rsid w:val="00C77595"/>
    <w:rsid w:val="00C80630"/>
    <w:rsid w:val="00C839B2"/>
    <w:rsid w:val="00C86423"/>
    <w:rsid w:val="00C928B8"/>
    <w:rsid w:val="00CA2782"/>
    <w:rsid w:val="00CC334E"/>
    <w:rsid w:val="00CC4459"/>
    <w:rsid w:val="00CC7F10"/>
    <w:rsid w:val="00CD1F38"/>
    <w:rsid w:val="00CE579F"/>
    <w:rsid w:val="00CF3AC3"/>
    <w:rsid w:val="00D16155"/>
    <w:rsid w:val="00D20201"/>
    <w:rsid w:val="00D21064"/>
    <w:rsid w:val="00D21AC4"/>
    <w:rsid w:val="00D461E1"/>
    <w:rsid w:val="00D55B98"/>
    <w:rsid w:val="00D61056"/>
    <w:rsid w:val="00D62047"/>
    <w:rsid w:val="00D70BAE"/>
    <w:rsid w:val="00D8272E"/>
    <w:rsid w:val="00D837DD"/>
    <w:rsid w:val="00DA2C07"/>
    <w:rsid w:val="00DA68EA"/>
    <w:rsid w:val="00DA6FB9"/>
    <w:rsid w:val="00DB0FA6"/>
    <w:rsid w:val="00DD0ABE"/>
    <w:rsid w:val="00DD33B3"/>
    <w:rsid w:val="00DD3E6F"/>
    <w:rsid w:val="00DE2898"/>
    <w:rsid w:val="00DF1FE8"/>
    <w:rsid w:val="00DF7094"/>
    <w:rsid w:val="00E11A30"/>
    <w:rsid w:val="00E13C2B"/>
    <w:rsid w:val="00E30521"/>
    <w:rsid w:val="00E42B04"/>
    <w:rsid w:val="00E533E6"/>
    <w:rsid w:val="00E55870"/>
    <w:rsid w:val="00E57A68"/>
    <w:rsid w:val="00E67A9A"/>
    <w:rsid w:val="00E7428B"/>
    <w:rsid w:val="00E82581"/>
    <w:rsid w:val="00E91059"/>
    <w:rsid w:val="00E9662A"/>
    <w:rsid w:val="00E97745"/>
    <w:rsid w:val="00EB3FB1"/>
    <w:rsid w:val="00EB727B"/>
    <w:rsid w:val="00EC0FBD"/>
    <w:rsid w:val="00EE0226"/>
    <w:rsid w:val="00EE6E29"/>
    <w:rsid w:val="00EF1A12"/>
    <w:rsid w:val="00EF35CE"/>
    <w:rsid w:val="00F2448A"/>
    <w:rsid w:val="00F26964"/>
    <w:rsid w:val="00F27E21"/>
    <w:rsid w:val="00F30A49"/>
    <w:rsid w:val="00F33488"/>
    <w:rsid w:val="00F348DC"/>
    <w:rsid w:val="00F351BA"/>
    <w:rsid w:val="00F35B30"/>
    <w:rsid w:val="00F46C75"/>
    <w:rsid w:val="00F55F20"/>
    <w:rsid w:val="00F57632"/>
    <w:rsid w:val="00F60D90"/>
    <w:rsid w:val="00F66C62"/>
    <w:rsid w:val="00F75C07"/>
    <w:rsid w:val="00F76987"/>
    <w:rsid w:val="00F90B4C"/>
    <w:rsid w:val="00F911E3"/>
    <w:rsid w:val="00FC0C8B"/>
    <w:rsid w:val="00FD0FB6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F6954A"/>
  <w15:docId w15:val="{FCE4FDA9-AC9B-4F5E-B366-81B4AE3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52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33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8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8DA"/>
  </w:style>
  <w:style w:type="paragraph" w:styleId="Pieddepage">
    <w:name w:val="footer"/>
    <w:basedOn w:val="Normal"/>
    <w:link w:val="PieddepageCar"/>
    <w:uiPriority w:val="99"/>
    <w:unhideWhenUsed/>
    <w:rsid w:val="008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8DA"/>
  </w:style>
  <w:style w:type="character" w:styleId="Lienhypertextesuivivisit">
    <w:name w:val="FollowedHyperlink"/>
    <w:basedOn w:val="Policepardfaut"/>
    <w:uiPriority w:val="99"/>
    <w:semiHidden/>
    <w:unhideWhenUsed/>
    <w:rsid w:val="00E42B04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D2E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2E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2E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2E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2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toulouse-white-biotechnology.com/wordpress/wp-content/uploads/2023/04/ProjetPrecomp2023.zi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toulouse-white-biotechnology.com/wordpress/wp-content/uploads/2023/04/PPC_Template_Letter_of_Intent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wb-precomp@inra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oulouse-white-biotechnology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6662-34D0-48D1-B9F9-EE52392C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Monsan</dc:creator>
  <cp:lastModifiedBy>Robin Jasani</cp:lastModifiedBy>
  <cp:revision>22</cp:revision>
  <cp:lastPrinted>2018-10-19T12:44:00Z</cp:lastPrinted>
  <dcterms:created xsi:type="dcterms:W3CDTF">2022-06-01T09:48:00Z</dcterms:created>
  <dcterms:modified xsi:type="dcterms:W3CDTF">2023-04-11T14:02:00Z</dcterms:modified>
</cp:coreProperties>
</file>